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34D534" w14:textId="2A45453A" w:rsidR="00FF182C" w:rsidRPr="006E473F" w:rsidRDefault="00FF182C" w:rsidP="00FF182C">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Pr>
          <w:rFonts w:hint="eastAsia"/>
          <w:b/>
          <w:sz w:val="24"/>
          <w:szCs w:val="24"/>
          <w:lang w:eastAsia="ko-KR"/>
        </w:rPr>
        <w:t>#90</w:t>
      </w:r>
      <w:r w:rsidRPr="006E473F">
        <w:rPr>
          <w:rFonts w:hint="eastAsia"/>
          <w:b/>
          <w:sz w:val="24"/>
          <w:szCs w:val="24"/>
          <w:lang w:eastAsia="ko-KR"/>
        </w:rPr>
        <w:tab/>
      </w:r>
      <w:r w:rsidRPr="006E473F">
        <w:rPr>
          <w:rFonts w:hint="eastAsia"/>
          <w:b/>
          <w:i/>
          <w:sz w:val="24"/>
          <w:szCs w:val="24"/>
          <w:lang w:eastAsia="ko-KR"/>
        </w:rPr>
        <w:t>R1-</w:t>
      </w:r>
      <w:r w:rsidR="00772105" w:rsidRPr="006E473F">
        <w:rPr>
          <w:rFonts w:hint="eastAsia"/>
          <w:b/>
          <w:i/>
          <w:noProof/>
          <w:sz w:val="24"/>
          <w:szCs w:val="24"/>
          <w:lang w:eastAsia="ko-KR"/>
        </w:rPr>
        <w:t>1</w:t>
      </w:r>
      <w:r w:rsidR="00772105">
        <w:rPr>
          <w:rFonts w:hint="eastAsia"/>
          <w:b/>
          <w:i/>
          <w:noProof/>
          <w:sz w:val="24"/>
          <w:szCs w:val="24"/>
          <w:lang w:eastAsia="ko-KR"/>
        </w:rPr>
        <w:t>703605</w:t>
      </w:r>
    </w:p>
    <w:bookmarkEnd w:id="0"/>
    <w:bookmarkEnd w:id="1"/>
    <w:p w14:paraId="07E42B6C" w14:textId="77777777" w:rsidR="00FF182C" w:rsidRPr="006E473F" w:rsidRDefault="00FF182C" w:rsidP="00FF182C">
      <w:pPr>
        <w:pStyle w:val="CRCoverPage"/>
        <w:spacing w:after="240"/>
        <w:outlineLvl w:val="0"/>
        <w:rPr>
          <w:b/>
          <w:noProof/>
          <w:sz w:val="24"/>
          <w:szCs w:val="24"/>
        </w:rPr>
      </w:pPr>
      <w:r>
        <w:rPr>
          <w:rFonts w:hint="eastAsia"/>
          <w:b/>
          <w:noProof/>
          <w:sz w:val="24"/>
          <w:szCs w:val="24"/>
          <w:lang w:eastAsia="ko-KR"/>
        </w:rPr>
        <w:t>Prague</w:t>
      </w:r>
      <w:r w:rsidRPr="0059155C">
        <w:rPr>
          <w:b/>
          <w:noProof/>
          <w:sz w:val="24"/>
          <w:szCs w:val="24"/>
          <w:lang w:eastAsia="ko-KR"/>
        </w:rPr>
        <w:t xml:space="preserve">, </w:t>
      </w:r>
      <w:r>
        <w:rPr>
          <w:rFonts w:hint="eastAsia"/>
          <w:b/>
          <w:noProof/>
          <w:sz w:val="24"/>
          <w:szCs w:val="24"/>
          <w:lang w:eastAsia="ko-KR"/>
        </w:rPr>
        <w:t>Czech, 21-25 Aug, 2017</w:t>
      </w:r>
    </w:p>
    <w:p w14:paraId="5762878E" w14:textId="77777777" w:rsidR="00FF182C" w:rsidRDefault="00FF182C" w:rsidP="00FF182C">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Pr>
          <w:rFonts w:ascii="Arial" w:hAnsi="Arial" w:hint="eastAsia"/>
          <w:sz w:val="24"/>
          <w:lang w:eastAsia="ko-KR"/>
        </w:rPr>
        <w:t>6.1.2.3.4</w:t>
      </w:r>
    </w:p>
    <w:p w14:paraId="79F72AB3" w14:textId="77777777" w:rsidR="00FF182C" w:rsidRDefault="00FF182C" w:rsidP="00FF182C">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1A2E063F" w14:textId="77777777" w:rsidR="00FF182C" w:rsidRPr="004D7CAE" w:rsidRDefault="00FF182C" w:rsidP="00FF182C">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Pr="00D15A57">
        <w:rPr>
          <w:rFonts w:ascii="Arial" w:hAnsi="Arial" w:hint="eastAsia"/>
          <w:sz w:val="24"/>
          <w:lang w:eastAsia="ko-KR"/>
        </w:rPr>
        <w:t xml:space="preserve">DL </w:t>
      </w:r>
      <w:r>
        <w:rPr>
          <w:rFonts w:ascii="Arial" w:hAnsi="Arial" w:hint="eastAsia"/>
          <w:sz w:val="24"/>
          <w:lang w:eastAsia="ko-KR"/>
        </w:rPr>
        <w:t>PT-RS design</w:t>
      </w:r>
    </w:p>
    <w:p w14:paraId="72B2640B" w14:textId="77777777" w:rsidR="00FF182C" w:rsidRDefault="00FF182C" w:rsidP="00FF182C">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Pr>
          <w:rFonts w:ascii="Arial" w:hAnsi="Arial" w:hint="eastAsia"/>
          <w:sz w:val="24"/>
          <w:lang w:eastAsia="ko-KR"/>
        </w:rPr>
        <w:t xml:space="preserve"> and Decision</w:t>
      </w:r>
    </w:p>
    <w:p w14:paraId="40B4ECF0" w14:textId="77777777" w:rsidR="00FF182C" w:rsidRPr="002958FD" w:rsidRDefault="00FF182C" w:rsidP="00FF182C">
      <w:pPr>
        <w:pStyle w:val="1"/>
      </w:pPr>
      <w:r w:rsidRPr="002958FD">
        <w:t>I</w:t>
      </w:r>
      <w:r w:rsidRPr="002958FD">
        <w:rPr>
          <w:rFonts w:hint="eastAsia"/>
        </w:rPr>
        <w:t>ntroduction</w:t>
      </w:r>
    </w:p>
    <w:p w14:paraId="77F27F16" w14:textId="0B65CB74" w:rsidR="00FF182C" w:rsidRDefault="00FF182C" w:rsidP="00FF182C">
      <w:pPr>
        <w:spacing w:before="60" w:after="60" w:line="288" w:lineRule="auto"/>
        <w:ind w:firstLine="454"/>
        <w:rPr>
          <w:lang w:eastAsia="ko-KR"/>
        </w:rPr>
      </w:pPr>
      <w:r>
        <w:rPr>
          <w:rFonts w:hint="eastAsia"/>
          <w:lang w:eastAsia="ko-KR"/>
        </w:rPr>
        <w:t>During RAN1 Ad-hoc</w:t>
      </w:r>
      <w:r w:rsidR="00D6386A">
        <w:rPr>
          <w:rFonts w:hint="eastAsia"/>
          <w:lang w:eastAsia="ko-KR"/>
        </w:rPr>
        <w:t xml:space="preserve"> </w:t>
      </w:r>
      <w:r>
        <w:rPr>
          <w:rFonts w:hint="eastAsia"/>
          <w:lang w:eastAsia="ko-KR"/>
        </w:rPr>
        <w:t xml:space="preserve">#2, RAN1 captured the following agreements regarding PTRS </w:t>
      </w:r>
      <w:r w:rsidR="00310B2F">
        <w:rPr>
          <w:rFonts w:hint="eastAsia"/>
          <w:lang w:eastAsia="ko-KR"/>
        </w:rPr>
        <w:t>[1]</w:t>
      </w:r>
    </w:p>
    <w:p w14:paraId="4FB926E2" w14:textId="77777777" w:rsidR="00FF182C" w:rsidRPr="004D3053" w:rsidRDefault="00FF182C" w:rsidP="00FF182C">
      <w:r w:rsidRPr="004D3053">
        <w:rPr>
          <w:highlight w:val="green"/>
        </w:rPr>
        <w:t>Agreements</w:t>
      </w:r>
      <w:r w:rsidRPr="004D3053">
        <w:t>:</w:t>
      </w:r>
    </w:p>
    <w:p w14:paraId="0D158E7C" w14:textId="77777777" w:rsidR="00FF182C" w:rsidRPr="004D3053" w:rsidRDefault="00FF182C" w:rsidP="00FF182C">
      <w:pPr>
        <w:numPr>
          <w:ilvl w:val="0"/>
          <w:numId w:val="33"/>
        </w:numPr>
        <w:spacing w:after="0"/>
        <w:rPr>
          <w:lang w:val="en-US"/>
        </w:rPr>
      </w:pPr>
      <w:r w:rsidRPr="004D3053">
        <w:rPr>
          <w:rFonts w:hint="eastAsia"/>
          <w:lang w:val="en-US"/>
        </w:rPr>
        <w:t xml:space="preserve">If one DL PT-RS port is configured </w:t>
      </w:r>
      <w:r w:rsidRPr="004D3053">
        <w:rPr>
          <w:lang w:val="en-US"/>
        </w:rPr>
        <w:t xml:space="preserve">for </w:t>
      </w:r>
      <w:r w:rsidRPr="004D3053">
        <w:rPr>
          <w:rFonts w:hint="eastAsia"/>
          <w:lang w:val="en-US"/>
        </w:rPr>
        <w:t>a DL DM-RS port group</w:t>
      </w:r>
      <w:r w:rsidRPr="004D3053">
        <w:rPr>
          <w:lang w:val="en-US"/>
        </w:rPr>
        <w:t xml:space="preserve">, the </w:t>
      </w:r>
      <w:r w:rsidRPr="004D3053">
        <w:rPr>
          <w:rFonts w:hint="eastAsia"/>
          <w:lang w:val="en-US"/>
        </w:rPr>
        <w:t xml:space="preserve">DL PT-RS port and one DL DM-RS port </w:t>
      </w:r>
      <w:r w:rsidRPr="004D3053">
        <w:rPr>
          <w:lang w:val="en-US"/>
        </w:rPr>
        <w:t xml:space="preserve">in the </w:t>
      </w:r>
      <w:r w:rsidRPr="004D3053">
        <w:rPr>
          <w:rFonts w:hint="eastAsia"/>
          <w:lang w:val="en-US"/>
        </w:rPr>
        <w:t>DL DM-RS port group</w:t>
      </w:r>
      <w:r w:rsidRPr="004D3053">
        <w:rPr>
          <w:lang w:val="en-US"/>
        </w:rPr>
        <w:t xml:space="preserve"> are associated for phase tracking, the association </w:t>
      </w:r>
      <w:r w:rsidRPr="004D3053">
        <w:rPr>
          <w:rFonts w:hint="eastAsia"/>
          <w:lang w:val="en-US"/>
        </w:rPr>
        <w:t>is determined in the specification</w:t>
      </w:r>
    </w:p>
    <w:p w14:paraId="0F07F17C" w14:textId="77777777" w:rsidR="00FF182C" w:rsidRPr="004D3053" w:rsidRDefault="00FF182C" w:rsidP="00FF182C">
      <w:pPr>
        <w:numPr>
          <w:ilvl w:val="1"/>
          <w:numId w:val="33"/>
        </w:numPr>
        <w:spacing w:after="0"/>
        <w:rPr>
          <w:lang w:val="en-US"/>
        </w:rPr>
      </w:pPr>
      <w:r w:rsidRPr="004D3053">
        <w:rPr>
          <w:lang w:val="en-US"/>
        </w:rPr>
        <w:t>FFS details for the association</w:t>
      </w:r>
    </w:p>
    <w:p w14:paraId="3EC7CBA2" w14:textId="77777777" w:rsidR="00FF182C" w:rsidRPr="004D3053" w:rsidRDefault="00FF182C" w:rsidP="00FF182C">
      <w:pPr>
        <w:numPr>
          <w:ilvl w:val="0"/>
          <w:numId w:val="33"/>
        </w:numPr>
        <w:spacing w:after="0"/>
        <w:rPr>
          <w:lang w:val="en-US"/>
        </w:rPr>
      </w:pPr>
      <w:r w:rsidRPr="004D3053">
        <w:rPr>
          <w:rFonts w:hint="eastAsia"/>
          <w:lang w:val="en-US"/>
        </w:rPr>
        <w:t xml:space="preserve">If one DL PT-RS port is configured </w:t>
      </w:r>
      <w:r w:rsidRPr="004D3053">
        <w:rPr>
          <w:lang w:val="en-US"/>
        </w:rPr>
        <w:t>for</w:t>
      </w:r>
      <w:r w:rsidRPr="004D3053">
        <w:rPr>
          <w:rFonts w:hint="eastAsia"/>
          <w:lang w:val="en-US"/>
        </w:rPr>
        <w:t xml:space="preserve"> </w:t>
      </w:r>
      <w:r w:rsidRPr="004D3053">
        <w:rPr>
          <w:lang w:val="en-US"/>
        </w:rPr>
        <w:t>a</w:t>
      </w:r>
      <w:r w:rsidRPr="004D3053">
        <w:rPr>
          <w:rFonts w:hint="eastAsia"/>
          <w:lang w:val="en-US"/>
        </w:rPr>
        <w:t xml:space="preserve"> DL DM-RS port group, </w:t>
      </w:r>
      <w:r w:rsidRPr="004D3053">
        <w:rPr>
          <w:lang w:val="en-US"/>
        </w:rPr>
        <w:t>the</w:t>
      </w:r>
      <w:r w:rsidRPr="004D3053">
        <w:rPr>
          <w:rFonts w:hint="eastAsia"/>
          <w:lang w:val="en-US"/>
        </w:rPr>
        <w:t xml:space="preserve"> DL PT-RS port is associated</w:t>
      </w:r>
      <w:r w:rsidRPr="004D3053">
        <w:rPr>
          <w:lang w:val="en-US"/>
        </w:rPr>
        <w:t xml:space="preserve"> with:</w:t>
      </w:r>
    </w:p>
    <w:p w14:paraId="11DBD86D" w14:textId="77777777" w:rsidR="00FF182C" w:rsidRPr="004D3053" w:rsidRDefault="00FF182C" w:rsidP="00FF182C">
      <w:pPr>
        <w:numPr>
          <w:ilvl w:val="1"/>
          <w:numId w:val="33"/>
        </w:numPr>
        <w:spacing w:after="0"/>
        <w:rPr>
          <w:lang w:val="en-US"/>
        </w:rPr>
      </w:pPr>
      <w:r w:rsidRPr="004D3053">
        <w:rPr>
          <w:lang w:val="en-US"/>
        </w:rPr>
        <w:t>Alt 1:</w:t>
      </w:r>
      <w:r w:rsidRPr="004D3053">
        <w:rPr>
          <w:rFonts w:hint="eastAsia"/>
          <w:lang w:val="en-US"/>
        </w:rPr>
        <w:t xml:space="preserve"> the lowest DL DM-RS port in the DL DM-RS port group.</w:t>
      </w:r>
    </w:p>
    <w:p w14:paraId="3A0A8785" w14:textId="77777777" w:rsidR="00FF182C" w:rsidRPr="004D3053" w:rsidRDefault="00FF182C" w:rsidP="00FF182C">
      <w:pPr>
        <w:numPr>
          <w:ilvl w:val="1"/>
          <w:numId w:val="33"/>
        </w:numPr>
        <w:spacing w:after="0"/>
        <w:rPr>
          <w:lang w:val="en-US"/>
        </w:rPr>
      </w:pPr>
      <w:r w:rsidRPr="004D3053">
        <w:rPr>
          <w:lang w:val="en-US"/>
        </w:rPr>
        <w:t>Alt 2: one DL DM-RS port in the DL DM-RS port group in a RB, where the one DL DM-RS port may vary across RBs</w:t>
      </w:r>
    </w:p>
    <w:p w14:paraId="40FDBC74" w14:textId="77777777" w:rsidR="00FF182C" w:rsidRPr="004D3053" w:rsidRDefault="00FF182C" w:rsidP="00FF182C">
      <w:pPr>
        <w:numPr>
          <w:ilvl w:val="1"/>
          <w:numId w:val="33"/>
        </w:numPr>
        <w:spacing w:after="0"/>
        <w:rPr>
          <w:lang w:val="en-US"/>
        </w:rPr>
      </w:pPr>
      <w:r w:rsidRPr="004D3053">
        <w:rPr>
          <w:lang w:val="en-US"/>
        </w:rPr>
        <w:t>Other alternatives are not precluded</w:t>
      </w:r>
    </w:p>
    <w:p w14:paraId="61337E63" w14:textId="77777777" w:rsidR="00FF182C" w:rsidRPr="004D3053" w:rsidRDefault="00FF182C" w:rsidP="00FF182C">
      <w:pPr>
        <w:numPr>
          <w:ilvl w:val="1"/>
          <w:numId w:val="33"/>
        </w:numPr>
        <w:spacing w:after="0"/>
        <w:rPr>
          <w:lang w:val="en-US"/>
        </w:rPr>
      </w:pPr>
      <w:r w:rsidRPr="004D3053">
        <w:rPr>
          <w:lang w:val="en-US"/>
        </w:rPr>
        <w:t>To conclude with one alternative next meeting</w:t>
      </w:r>
    </w:p>
    <w:p w14:paraId="0F848A6A" w14:textId="77777777" w:rsidR="00FF182C" w:rsidRDefault="00FF182C" w:rsidP="00FF182C">
      <w:pPr>
        <w:numPr>
          <w:ilvl w:val="0"/>
          <w:numId w:val="33"/>
        </w:numPr>
        <w:spacing w:after="0"/>
        <w:rPr>
          <w:lang w:val="en-US"/>
        </w:rPr>
      </w:pPr>
      <w:r w:rsidRPr="004D3053">
        <w:rPr>
          <w:lang w:val="en-US"/>
        </w:rPr>
        <w:t>FFS the case of two codewords</w:t>
      </w:r>
    </w:p>
    <w:p w14:paraId="45697B08" w14:textId="77777777" w:rsidR="00E55A08" w:rsidRPr="004D3053" w:rsidRDefault="00E55A08" w:rsidP="00310B2F">
      <w:pPr>
        <w:spacing w:after="0"/>
        <w:ind w:left="720"/>
        <w:rPr>
          <w:lang w:val="en-US" w:eastAsia="ko-KR"/>
        </w:rPr>
      </w:pPr>
    </w:p>
    <w:p w14:paraId="33AE18E7" w14:textId="77777777" w:rsidR="00310B2F" w:rsidRPr="00275E07" w:rsidRDefault="00310B2F" w:rsidP="00310B2F">
      <w:pPr>
        <w:rPr>
          <w:b/>
        </w:rPr>
      </w:pPr>
      <w:r w:rsidRPr="00275E07">
        <w:rPr>
          <w:highlight w:val="green"/>
        </w:rPr>
        <w:t>Agreements</w:t>
      </w:r>
      <w:r w:rsidRPr="00275E07">
        <w:rPr>
          <w:b/>
        </w:rPr>
        <w:t>:</w:t>
      </w:r>
    </w:p>
    <w:p w14:paraId="38FE220C" w14:textId="77777777" w:rsidR="00310B2F" w:rsidRPr="00275E07" w:rsidRDefault="00310B2F" w:rsidP="00310B2F">
      <w:pPr>
        <w:numPr>
          <w:ilvl w:val="0"/>
          <w:numId w:val="34"/>
        </w:numPr>
        <w:spacing w:after="0"/>
        <w:rPr>
          <w:lang w:val="en-US"/>
        </w:rPr>
      </w:pPr>
      <w:r w:rsidRPr="00275E07">
        <w:rPr>
          <w:lang w:val="en-US"/>
        </w:rPr>
        <w:t>Study further whether or not to support power boosting for PT-RS considering different or same number of ports compared with DM-RS</w:t>
      </w:r>
    </w:p>
    <w:p w14:paraId="086CEED2" w14:textId="77777777" w:rsidR="00310B2F" w:rsidRPr="00275E07" w:rsidRDefault="00310B2F" w:rsidP="00310B2F">
      <w:pPr>
        <w:numPr>
          <w:ilvl w:val="0"/>
          <w:numId w:val="34"/>
        </w:numPr>
        <w:spacing w:after="0"/>
        <w:rPr>
          <w:lang w:val="en-US"/>
        </w:rPr>
      </w:pPr>
      <w:r w:rsidRPr="00275E07">
        <w:rPr>
          <w:lang w:val="en-US"/>
        </w:rPr>
        <w:t>Down-selection among the following for CP-OFDM DL &amp; UL for PTRS:</w:t>
      </w:r>
    </w:p>
    <w:p w14:paraId="56129434" w14:textId="77777777" w:rsidR="00310B2F" w:rsidRPr="00275E07" w:rsidRDefault="00310B2F" w:rsidP="00310B2F">
      <w:pPr>
        <w:numPr>
          <w:ilvl w:val="1"/>
          <w:numId w:val="34"/>
        </w:numPr>
        <w:spacing w:after="0"/>
        <w:rPr>
          <w:lang w:val="en-US"/>
        </w:rPr>
      </w:pPr>
      <w:r w:rsidRPr="00275E07">
        <w:rPr>
          <w:lang w:val="en-US"/>
        </w:rPr>
        <w:t xml:space="preserve">Opt-1: a single association table pair per subcarrier spacing </w:t>
      </w:r>
    </w:p>
    <w:p w14:paraId="21CC6549" w14:textId="77777777" w:rsidR="00310B2F" w:rsidRPr="00275E07" w:rsidRDefault="00310B2F" w:rsidP="00310B2F">
      <w:pPr>
        <w:numPr>
          <w:ilvl w:val="1"/>
          <w:numId w:val="34"/>
        </w:numPr>
        <w:spacing w:after="0"/>
        <w:rPr>
          <w:lang w:val="en-US"/>
        </w:rPr>
      </w:pPr>
      <w:r w:rsidRPr="00275E07">
        <w:rPr>
          <w:lang w:val="en-US"/>
        </w:rPr>
        <w:t>Opt-2: UE recommends the preferred thresholds in tables and/or gNB to update/confirm</w:t>
      </w:r>
    </w:p>
    <w:p w14:paraId="3956658E" w14:textId="77777777" w:rsidR="00310B2F" w:rsidRPr="00275E07" w:rsidRDefault="00310B2F" w:rsidP="00310B2F">
      <w:pPr>
        <w:numPr>
          <w:ilvl w:val="1"/>
          <w:numId w:val="34"/>
        </w:numPr>
        <w:spacing w:after="0"/>
        <w:rPr>
          <w:lang w:val="en-US"/>
        </w:rPr>
      </w:pPr>
      <w:r w:rsidRPr="00275E07">
        <w:rPr>
          <w:lang w:val="en-US"/>
        </w:rPr>
        <w:t>Opt-3: multiple association tables for each subcarrier spacing, to reflect different phase noise models resulting from different carrier frequencies, subcarrier spacings, UE implementations</w:t>
      </w:r>
    </w:p>
    <w:p w14:paraId="4282CFBA" w14:textId="3703DAC0" w:rsidR="00310B2F" w:rsidRPr="00E55A08" w:rsidRDefault="00310B2F" w:rsidP="00310B2F">
      <w:pPr>
        <w:numPr>
          <w:ilvl w:val="1"/>
          <w:numId w:val="34"/>
        </w:numPr>
        <w:spacing w:after="0"/>
        <w:rPr>
          <w:sz w:val="28"/>
          <w:lang w:val="en-US"/>
        </w:rPr>
      </w:pPr>
      <w:r w:rsidRPr="00275E07">
        <w:rPr>
          <w:lang w:val="en-US"/>
        </w:rPr>
        <w:t>Opt-4: a single association table pair per subcarrier spacing based on UE capability</w:t>
      </w:r>
    </w:p>
    <w:p w14:paraId="29EBB5CB" w14:textId="77777777" w:rsidR="00E55A08" w:rsidRDefault="00E55A08" w:rsidP="00E55A08">
      <w:pPr>
        <w:spacing w:after="0"/>
        <w:ind w:left="1440"/>
        <w:rPr>
          <w:sz w:val="28"/>
          <w:lang w:val="en-US" w:eastAsia="ko-KR"/>
        </w:rPr>
      </w:pPr>
    </w:p>
    <w:p w14:paraId="2386432B" w14:textId="77777777" w:rsidR="00310B2F" w:rsidRPr="009C72C6" w:rsidRDefault="00310B2F" w:rsidP="00310B2F">
      <w:r w:rsidRPr="009C72C6">
        <w:rPr>
          <w:highlight w:val="green"/>
        </w:rPr>
        <w:t>Agreements</w:t>
      </w:r>
      <w:r w:rsidRPr="009C72C6">
        <w:t>:</w:t>
      </w:r>
    </w:p>
    <w:p w14:paraId="70CB9D10" w14:textId="77777777" w:rsidR="00310B2F" w:rsidRPr="009C72C6" w:rsidRDefault="00310B2F" w:rsidP="00310B2F">
      <w:pPr>
        <w:numPr>
          <w:ilvl w:val="0"/>
          <w:numId w:val="35"/>
        </w:numPr>
        <w:spacing w:after="0"/>
        <w:rPr>
          <w:lang w:val="en-US"/>
        </w:rPr>
      </w:pPr>
      <w:r w:rsidRPr="009C72C6">
        <w:rPr>
          <w:lang w:val="en-US"/>
        </w:rPr>
        <w:t>For PTRS for CP-OFDM, study further how to handle mapping PTRS in case of non-consecutive scheduling</w:t>
      </w:r>
    </w:p>
    <w:p w14:paraId="4E5563DA" w14:textId="77777777" w:rsidR="00310B2F" w:rsidRPr="009C72C6" w:rsidRDefault="00310B2F" w:rsidP="00310B2F">
      <w:pPr>
        <w:numPr>
          <w:ilvl w:val="1"/>
          <w:numId w:val="35"/>
        </w:numPr>
        <w:spacing w:after="0"/>
        <w:rPr>
          <w:lang w:val="en-US"/>
        </w:rPr>
      </w:pPr>
      <w:r w:rsidRPr="009C72C6">
        <w:rPr>
          <w:lang w:val="en-US"/>
        </w:rPr>
        <w:t>Alt 1: based on PRBs</w:t>
      </w:r>
    </w:p>
    <w:p w14:paraId="3CE47165" w14:textId="77777777" w:rsidR="00310B2F" w:rsidRPr="009C72C6" w:rsidRDefault="00310B2F" w:rsidP="00310B2F">
      <w:pPr>
        <w:numPr>
          <w:ilvl w:val="1"/>
          <w:numId w:val="35"/>
        </w:numPr>
        <w:spacing w:after="0"/>
        <w:rPr>
          <w:lang w:val="en-US"/>
        </w:rPr>
      </w:pPr>
      <w:r w:rsidRPr="009C72C6">
        <w:rPr>
          <w:lang w:val="en-US"/>
        </w:rPr>
        <w:t xml:space="preserve">Alt 2: based on VRBs </w:t>
      </w:r>
    </w:p>
    <w:p w14:paraId="22DF094F" w14:textId="77777777" w:rsidR="00310B2F" w:rsidRPr="009C72C6" w:rsidRDefault="00310B2F" w:rsidP="00310B2F">
      <w:pPr>
        <w:numPr>
          <w:ilvl w:val="1"/>
          <w:numId w:val="35"/>
        </w:numPr>
        <w:spacing w:after="0"/>
        <w:rPr>
          <w:lang w:val="en-US"/>
        </w:rPr>
      </w:pPr>
      <w:r w:rsidRPr="009C72C6">
        <w:rPr>
          <w:lang w:val="en-US"/>
        </w:rPr>
        <w:t>Other alternatives are not precluded</w:t>
      </w:r>
    </w:p>
    <w:p w14:paraId="6174D877" w14:textId="77777777" w:rsidR="00310B2F" w:rsidRPr="009C72C6" w:rsidRDefault="00310B2F" w:rsidP="00310B2F">
      <w:pPr>
        <w:numPr>
          <w:ilvl w:val="1"/>
          <w:numId w:val="35"/>
        </w:numPr>
        <w:spacing w:after="0"/>
        <w:rPr>
          <w:lang w:val="en-US"/>
        </w:rPr>
      </w:pPr>
      <w:r w:rsidRPr="009C72C6">
        <w:rPr>
          <w:lang w:val="en-US"/>
        </w:rPr>
        <w:t>Note: consecutive scheduling can be considered as a special case</w:t>
      </w:r>
    </w:p>
    <w:p w14:paraId="5AA132FB" w14:textId="77777777" w:rsidR="00310B2F" w:rsidRPr="009C72C6" w:rsidRDefault="00310B2F" w:rsidP="00310B2F">
      <w:pPr>
        <w:numPr>
          <w:ilvl w:val="0"/>
          <w:numId w:val="35"/>
        </w:numPr>
        <w:spacing w:after="0"/>
        <w:rPr>
          <w:lang w:val="en-US"/>
        </w:rPr>
      </w:pPr>
      <w:r w:rsidRPr="009C72C6">
        <w:rPr>
          <w:lang w:val="en-US"/>
        </w:rPr>
        <w:t>For PTRS for CP-OFDM, study further whether or not there is need for interference randomization for PT-RS and if so, how</w:t>
      </w:r>
    </w:p>
    <w:p w14:paraId="752DBAA5" w14:textId="77777777" w:rsidR="00310B2F" w:rsidRPr="009C72C6" w:rsidRDefault="00310B2F" w:rsidP="00310B2F">
      <w:pPr>
        <w:numPr>
          <w:ilvl w:val="1"/>
          <w:numId w:val="35"/>
        </w:numPr>
        <w:spacing w:after="0"/>
        <w:rPr>
          <w:lang w:val="en-US"/>
        </w:rPr>
      </w:pPr>
      <w:r w:rsidRPr="009C72C6">
        <w:rPr>
          <w:lang w:val="en-US"/>
        </w:rPr>
        <w:t>Companies are encouraged to provide simulation results</w:t>
      </w:r>
    </w:p>
    <w:p w14:paraId="765E489E" w14:textId="77777777" w:rsidR="00310B2F" w:rsidRDefault="00310B2F" w:rsidP="00310B2F">
      <w:pPr>
        <w:numPr>
          <w:ilvl w:val="0"/>
          <w:numId w:val="35"/>
        </w:numPr>
        <w:spacing w:after="0"/>
        <w:rPr>
          <w:lang w:val="en-US"/>
        </w:rPr>
      </w:pPr>
      <w:r w:rsidRPr="009C72C6">
        <w:rPr>
          <w:lang w:val="en-US"/>
        </w:rPr>
        <w:t>To continue study to finalize the PT-RS density tables w.r.t. to MCS and scheduled bandwidth</w:t>
      </w:r>
    </w:p>
    <w:p w14:paraId="2B13AFE5" w14:textId="77777777" w:rsidR="00E55A08" w:rsidRPr="009C72C6" w:rsidRDefault="00E55A08" w:rsidP="00310B2F">
      <w:pPr>
        <w:spacing w:after="0"/>
        <w:ind w:left="720"/>
        <w:rPr>
          <w:lang w:val="en-US" w:eastAsia="ko-KR"/>
        </w:rPr>
      </w:pPr>
    </w:p>
    <w:p w14:paraId="5355D735" w14:textId="77777777" w:rsidR="00310B2F" w:rsidRPr="001F3B86" w:rsidRDefault="00310B2F" w:rsidP="00310B2F">
      <w:r w:rsidRPr="001F3B86">
        <w:rPr>
          <w:highlight w:val="green"/>
        </w:rPr>
        <w:t>Agreements</w:t>
      </w:r>
      <w:r w:rsidRPr="001F3B86">
        <w:t>:</w:t>
      </w:r>
    </w:p>
    <w:p w14:paraId="1F2DFC46" w14:textId="77777777" w:rsidR="00310B2F" w:rsidRDefault="00310B2F" w:rsidP="00310B2F">
      <w:pPr>
        <w:numPr>
          <w:ilvl w:val="0"/>
          <w:numId w:val="36"/>
        </w:numPr>
        <w:spacing w:after="0"/>
        <w:rPr>
          <w:lang w:val="en-US"/>
        </w:rPr>
      </w:pPr>
      <w:r w:rsidRPr="001F3B86">
        <w:rPr>
          <w:lang w:val="en-US"/>
        </w:rPr>
        <w:t>Study further how to handle PT-RS collision with CSI-RS</w:t>
      </w:r>
    </w:p>
    <w:p w14:paraId="09B0636E" w14:textId="77777777" w:rsidR="00E55A08" w:rsidRDefault="00E55A08" w:rsidP="00E55A08">
      <w:pPr>
        <w:spacing w:after="0"/>
        <w:ind w:left="720"/>
        <w:rPr>
          <w:lang w:val="en-US" w:eastAsia="ko-KR"/>
        </w:rPr>
      </w:pPr>
    </w:p>
    <w:p w14:paraId="798C997D" w14:textId="77777777" w:rsidR="00E55A08" w:rsidRPr="001F3B86" w:rsidRDefault="00E55A08" w:rsidP="00E55A08">
      <w:r w:rsidRPr="005D2FE2">
        <w:rPr>
          <w:highlight w:val="green"/>
        </w:rPr>
        <w:t>Agreements:</w:t>
      </w:r>
    </w:p>
    <w:p w14:paraId="21E94A78" w14:textId="77777777" w:rsidR="00E55A08" w:rsidRPr="001F3B86" w:rsidRDefault="00E55A08" w:rsidP="00E55A08">
      <w:pPr>
        <w:numPr>
          <w:ilvl w:val="0"/>
          <w:numId w:val="37"/>
        </w:numPr>
        <w:spacing w:after="0"/>
        <w:rPr>
          <w:lang w:val="en-US"/>
        </w:rPr>
      </w:pPr>
      <w:r w:rsidRPr="001F3B86">
        <w:rPr>
          <w:lang w:val="en-US"/>
        </w:rPr>
        <w:t>For PTRS for CP-OFDM, NR supports</w:t>
      </w:r>
    </w:p>
    <w:p w14:paraId="0DDAB364" w14:textId="77777777" w:rsidR="00E55A08" w:rsidRDefault="00E55A08" w:rsidP="00E55A08">
      <w:pPr>
        <w:numPr>
          <w:ilvl w:val="1"/>
          <w:numId w:val="37"/>
        </w:numPr>
        <w:spacing w:after="0"/>
        <w:rPr>
          <w:lang w:val="en-US"/>
        </w:rPr>
      </w:pPr>
      <w:r>
        <w:rPr>
          <w:lang w:val="en-US"/>
        </w:rPr>
        <w:t xml:space="preserve">Information related to UE to facilitate PTRS port configuration </w:t>
      </w:r>
    </w:p>
    <w:p w14:paraId="1A20B5FB" w14:textId="77777777" w:rsidR="00E55A08" w:rsidRDefault="00E55A08" w:rsidP="00E55A08">
      <w:pPr>
        <w:numPr>
          <w:ilvl w:val="2"/>
          <w:numId w:val="37"/>
        </w:numPr>
        <w:spacing w:after="0"/>
        <w:rPr>
          <w:lang w:val="en-US"/>
        </w:rPr>
      </w:pPr>
      <w:r>
        <w:rPr>
          <w:lang w:val="en-US"/>
        </w:rPr>
        <w:lastRenderedPageBreak/>
        <w:t>FFS details, e.g., UE to report information (if so, details), or re-using UE information available for other purposes</w:t>
      </w:r>
    </w:p>
    <w:p w14:paraId="79D0C1B3" w14:textId="4416A74A" w:rsidR="008A6EBA" w:rsidRPr="008C3FDD" w:rsidRDefault="008A6EBA" w:rsidP="00E641FB">
      <w:pPr>
        <w:spacing w:after="0"/>
      </w:pPr>
    </w:p>
    <w:p w14:paraId="403CE674" w14:textId="0C031B28" w:rsidR="00900D91" w:rsidRPr="00900D91" w:rsidRDefault="00E3576E" w:rsidP="00900D91">
      <w:pPr>
        <w:pStyle w:val="1"/>
        <w:tabs>
          <w:tab w:val="num" w:pos="0"/>
        </w:tabs>
        <w:ind w:left="799" w:hanging="799"/>
      </w:pPr>
      <w:r>
        <w:rPr>
          <w:rFonts w:hint="eastAsia"/>
        </w:rPr>
        <w:t xml:space="preserve">Design aspect of the </w:t>
      </w:r>
      <w:r w:rsidR="009A29DD">
        <w:rPr>
          <w:rFonts w:hint="eastAsia"/>
        </w:rPr>
        <w:t>PT</w:t>
      </w:r>
      <w:r w:rsidR="00462B24">
        <w:rPr>
          <w:rFonts w:hint="eastAsia"/>
        </w:rPr>
        <w:t>-</w:t>
      </w:r>
      <w:r>
        <w:rPr>
          <w:rFonts w:hint="eastAsia"/>
        </w:rPr>
        <w:t xml:space="preserve">RS </w:t>
      </w:r>
    </w:p>
    <w:p w14:paraId="25236C57" w14:textId="5213B4CE" w:rsidR="002721CF" w:rsidRDefault="00FC5E3F" w:rsidP="002721CF">
      <w:pPr>
        <w:pStyle w:val="2"/>
        <w:numPr>
          <w:ilvl w:val="0"/>
          <w:numId w:val="0"/>
        </w:numPr>
      </w:pPr>
      <w:r>
        <w:rPr>
          <w:rFonts w:hint="eastAsia"/>
        </w:rPr>
        <w:t>2.</w:t>
      </w:r>
      <w:r w:rsidR="004E3B67">
        <w:rPr>
          <w:rFonts w:hint="eastAsia"/>
        </w:rPr>
        <w:t>1</w:t>
      </w:r>
      <w:r>
        <w:rPr>
          <w:rFonts w:hint="eastAsia"/>
        </w:rPr>
        <w:t xml:space="preserve"> </w:t>
      </w:r>
      <w:r w:rsidR="00126CEA">
        <w:rPr>
          <w:rFonts w:hint="eastAsia"/>
        </w:rPr>
        <w:t>PTRS configuration based on UE assistant</w:t>
      </w:r>
    </w:p>
    <w:p w14:paraId="3C754DED" w14:textId="0CA98FB6" w:rsidR="005A1434" w:rsidRDefault="00B24032" w:rsidP="00475643">
      <w:pPr>
        <w:spacing w:before="60" w:after="60" w:line="300" w:lineRule="auto"/>
        <w:ind w:firstLineChars="200" w:firstLine="400"/>
        <w:jc w:val="both"/>
        <w:rPr>
          <w:lang w:eastAsia="ko-KR"/>
        </w:rPr>
      </w:pPr>
      <w:r w:rsidRPr="00212E9C">
        <w:rPr>
          <w:rFonts w:hint="eastAsia"/>
          <w:lang w:eastAsia="ko-KR"/>
        </w:rPr>
        <w:t xml:space="preserve">In </w:t>
      </w:r>
      <w:r w:rsidR="00126CEA">
        <w:rPr>
          <w:rFonts w:hint="eastAsia"/>
          <w:lang w:eastAsia="ko-KR"/>
        </w:rPr>
        <w:t>previous meeting, there are 4 options for PTRS table configuration for CP-OFDM</w:t>
      </w:r>
      <w:r w:rsidR="0003695D">
        <w:rPr>
          <w:rFonts w:hint="eastAsia"/>
          <w:lang w:eastAsia="ko-KR"/>
        </w:rPr>
        <w:t xml:space="preserve"> as follows</w:t>
      </w:r>
      <w:r w:rsidR="00126CEA">
        <w:rPr>
          <w:rFonts w:hint="eastAsia"/>
          <w:lang w:eastAsia="ko-KR"/>
        </w:rPr>
        <w:t xml:space="preserve">. </w:t>
      </w:r>
    </w:p>
    <w:p w14:paraId="20A94319" w14:textId="77777777" w:rsidR="0003695D" w:rsidRPr="00275E07" w:rsidRDefault="0003695D" w:rsidP="0003695D">
      <w:pPr>
        <w:numPr>
          <w:ilvl w:val="1"/>
          <w:numId w:val="34"/>
        </w:numPr>
        <w:spacing w:after="0"/>
        <w:rPr>
          <w:lang w:val="en-US"/>
        </w:rPr>
      </w:pPr>
      <w:r w:rsidRPr="00275E07">
        <w:rPr>
          <w:lang w:val="en-US"/>
        </w:rPr>
        <w:t xml:space="preserve">Opt-1: a single association table pair per subcarrier spacing </w:t>
      </w:r>
    </w:p>
    <w:p w14:paraId="187FC6B7" w14:textId="77777777" w:rsidR="0003695D" w:rsidRPr="00275E07" w:rsidRDefault="0003695D" w:rsidP="0003695D">
      <w:pPr>
        <w:numPr>
          <w:ilvl w:val="1"/>
          <w:numId w:val="34"/>
        </w:numPr>
        <w:spacing w:after="0"/>
        <w:rPr>
          <w:lang w:val="en-US"/>
        </w:rPr>
      </w:pPr>
      <w:r w:rsidRPr="00275E07">
        <w:rPr>
          <w:lang w:val="en-US"/>
        </w:rPr>
        <w:t>Opt-2: UE recommends the preferred thresholds in tables and/or gNB to update/confirm</w:t>
      </w:r>
    </w:p>
    <w:p w14:paraId="78F70988" w14:textId="77777777" w:rsidR="0003695D" w:rsidRDefault="0003695D" w:rsidP="0003695D">
      <w:pPr>
        <w:numPr>
          <w:ilvl w:val="1"/>
          <w:numId w:val="34"/>
        </w:numPr>
        <w:spacing w:after="0"/>
        <w:rPr>
          <w:lang w:val="en-US"/>
        </w:rPr>
      </w:pPr>
      <w:r w:rsidRPr="00275E07">
        <w:rPr>
          <w:lang w:val="en-US"/>
        </w:rPr>
        <w:t>Opt-3: multiple association tables for each subcarrier spacing, to reflect different phase noise models resulting from different carrier frequencies, subcarrier spacings, UE implementations</w:t>
      </w:r>
    </w:p>
    <w:p w14:paraId="60F90DD6" w14:textId="5C6EE34C" w:rsidR="0003695D" w:rsidRDefault="0003695D" w:rsidP="0003695D">
      <w:pPr>
        <w:numPr>
          <w:ilvl w:val="1"/>
          <w:numId w:val="34"/>
        </w:numPr>
        <w:spacing w:after="0"/>
        <w:rPr>
          <w:lang w:val="en-US"/>
        </w:rPr>
      </w:pPr>
      <w:r w:rsidRPr="0003695D">
        <w:rPr>
          <w:lang w:val="en-US"/>
        </w:rPr>
        <w:t>Opt-4: a single association table pair per subcarrier spacing based on UE capability</w:t>
      </w:r>
    </w:p>
    <w:p w14:paraId="2512BFD7" w14:textId="77777777" w:rsidR="0003695D" w:rsidRPr="00275E07" w:rsidRDefault="0003695D" w:rsidP="0003695D">
      <w:pPr>
        <w:spacing w:after="0"/>
        <w:rPr>
          <w:lang w:val="en-US"/>
        </w:rPr>
      </w:pPr>
    </w:p>
    <w:p w14:paraId="3B394756" w14:textId="532D816F" w:rsidR="00623FDC" w:rsidRDefault="005E7DEB" w:rsidP="005D1E56">
      <w:pPr>
        <w:spacing w:before="60" w:after="60" w:line="300" w:lineRule="auto"/>
        <w:ind w:firstLineChars="200" w:firstLine="400"/>
        <w:jc w:val="both"/>
        <w:rPr>
          <w:lang w:eastAsia="ko-KR"/>
        </w:rPr>
      </w:pPr>
      <w:r>
        <w:rPr>
          <w:rFonts w:hint="eastAsia"/>
          <w:lang w:eastAsia="ko-KR"/>
        </w:rPr>
        <w:t>I</w:t>
      </w:r>
      <w:r w:rsidR="00280B1D">
        <w:rPr>
          <w:rFonts w:hint="eastAsia"/>
          <w:lang w:eastAsia="ko-KR"/>
        </w:rPr>
        <w:t>f UE can use the multi-</w:t>
      </w:r>
      <w:r w:rsidR="00623FDC">
        <w:rPr>
          <w:rFonts w:hint="eastAsia"/>
          <w:lang w:eastAsia="ko-KR"/>
        </w:rPr>
        <w:t>antenna</w:t>
      </w:r>
      <w:r w:rsidR="00280B1D">
        <w:rPr>
          <w:rFonts w:hint="eastAsia"/>
          <w:lang w:eastAsia="ko-KR"/>
        </w:rPr>
        <w:t xml:space="preserve"> with </w:t>
      </w:r>
      <w:r w:rsidR="00C54F3A">
        <w:rPr>
          <w:lang w:eastAsia="ko-KR"/>
        </w:rPr>
        <w:t xml:space="preserve">more than </w:t>
      </w:r>
      <w:r w:rsidR="00280B1D">
        <w:rPr>
          <w:rFonts w:hint="eastAsia"/>
          <w:lang w:eastAsia="ko-KR"/>
        </w:rPr>
        <w:t>one oscillators, phase noise can be represented at each oscillator</w:t>
      </w:r>
      <w:r w:rsidR="00623FDC">
        <w:rPr>
          <w:rFonts w:hint="eastAsia"/>
          <w:lang w:eastAsia="ko-KR"/>
        </w:rPr>
        <w:t>, respectively. In other words, since the CPE term can be represented as different phase to each antenna,</w:t>
      </w:r>
      <w:r w:rsidR="00280B1D">
        <w:rPr>
          <w:rFonts w:hint="eastAsia"/>
          <w:lang w:eastAsia="ko-KR"/>
        </w:rPr>
        <w:t xml:space="preserve"> CPE </w:t>
      </w:r>
      <w:r w:rsidR="00623FDC">
        <w:rPr>
          <w:rFonts w:hint="eastAsia"/>
          <w:lang w:eastAsia="ko-KR"/>
        </w:rPr>
        <w:t xml:space="preserve">term </w:t>
      </w:r>
      <w:r w:rsidR="00280B1D">
        <w:rPr>
          <w:rFonts w:hint="eastAsia"/>
          <w:lang w:eastAsia="ko-KR"/>
        </w:rPr>
        <w:t>should be estimated at each ante</w:t>
      </w:r>
      <w:r w:rsidR="00623FDC">
        <w:rPr>
          <w:rFonts w:hint="eastAsia"/>
          <w:lang w:eastAsia="ko-KR"/>
        </w:rPr>
        <w:t xml:space="preserve">nna. Therefore, the number of PT-RS ports depends on the number of oscillators at UE. </w:t>
      </w:r>
      <w:r>
        <w:rPr>
          <w:rFonts w:hint="eastAsia"/>
          <w:lang w:eastAsia="ko-KR"/>
        </w:rPr>
        <w:t xml:space="preserve">Also, each UE can have different oscillators with various phase noise performances. Some UE has low accuracy oscillators and another UE has high accuracy </w:t>
      </w:r>
      <w:r w:rsidR="00B74B83">
        <w:rPr>
          <w:rFonts w:hint="eastAsia"/>
          <w:lang w:eastAsia="ko-KR"/>
        </w:rPr>
        <w:t xml:space="preserve">oscillators. So, PT-RS </w:t>
      </w:r>
      <w:r w:rsidR="00B74B83">
        <w:rPr>
          <w:lang w:eastAsia="ko-KR"/>
        </w:rPr>
        <w:t>configuration</w:t>
      </w:r>
      <w:r w:rsidR="00B74B83">
        <w:rPr>
          <w:rFonts w:hint="eastAsia"/>
          <w:lang w:eastAsia="ko-KR"/>
        </w:rPr>
        <w:t xml:space="preserve"> can be different at each UE and UE should report the </w:t>
      </w:r>
      <w:r w:rsidR="00B74B83">
        <w:rPr>
          <w:lang w:eastAsia="ko-KR"/>
        </w:rPr>
        <w:t>information</w:t>
      </w:r>
      <w:r w:rsidR="00B74B83">
        <w:rPr>
          <w:rFonts w:hint="eastAsia"/>
          <w:lang w:eastAsia="ko-KR"/>
        </w:rPr>
        <w:t xml:space="preserve"> of oscillators to gNB.</w:t>
      </w:r>
      <w:r w:rsidR="0003695D">
        <w:rPr>
          <w:rFonts w:hint="eastAsia"/>
          <w:lang w:eastAsia="ko-KR"/>
        </w:rPr>
        <w:t xml:space="preserve"> </w:t>
      </w:r>
      <w:r w:rsidR="00D81242">
        <w:rPr>
          <w:rFonts w:hint="eastAsia"/>
          <w:lang w:eastAsia="ko-KR"/>
        </w:rPr>
        <w:t xml:space="preserve">However, </w:t>
      </w:r>
      <w:r w:rsidR="00D81242">
        <w:rPr>
          <w:lang w:eastAsia="ko-KR"/>
        </w:rPr>
        <w:t>multiple</w:t>
      </w:r>
      <w:r w:rsidR="00D81242">
        <w:rPr>
          <w:rFonts w:hint="eastAsia"/>
          <w:lang w:eastAsia="ko-KR"/>
        </w:rPr>
        <w:t xml:space="preserve"> association tables may </w:t>
      </w:r>
      <w:r w:rsidR="00D81242">
        <w:rPr>
          <w:lang w:eastAsia="ko-KR"/>
        </w:rPr>
        <w:t xml:space="preserve">have large signalling overhead and complexity. </w:t>
      </w:r>
    </w:p>
    <w:p w14:paraId="5418055E" w14:textId="7E3C0E7E" w:rsidR="00623FDC" w:rsidRPr="00287802" w:rsidRDefault="00623FDC" w:rsidP="00623FDC">
      <w:pPr>
        <w:spacing w:before="60" w:after="60" w:line="300" w:lineRule="auto"/>
        <w:jc w:val="both"/>
        <w:rPr>
          <w:lang w:eastAsia="ko-KR"/>
        </w:rPr>
      </w:pPr>
      <w:r>
        <w:rPr>
          <w:rFonts w:hint="eastAsia"/>
          <w:b/>
          <w:i/>
          <w:u w:val="single"/>
          <w:lang w:eastAsia="ko-KR"/>
        </w:rPr>
        <w:t>Proposal</w:t>
      </w:r>
      <w:r w:rsidRPr="00B24032">
        <w:rPr>
          <w:rFonts w:hint="eastAsia"/>
          <w:b/>
          <w:i/>
          <w:u w:val="single"/>
          <w:lang w:eastAsia="ko-KR"/>
        </w:rPr>
        <w:t xml:space="preserve"> </w:t>
      </w:r>
      <w:r>
        <w:rPr>
          <w:rFonts w:hint="eastAsia"/>
          <w:b/>
          <w:i/>
          <w:u w:val="single"/>
          <w:lang w:eastAsia="ko-KR"/>
        </w:rPr>
        <w:t>1</w:t>
      </w:r>
      <w:r w:rsidRPr="00B24032">
        <w:rPr>
          <w:rFonts w:hint="eastAsia"/>
          <w:b/>
          <w:i/>
          <w:u w:val="single"/>
          <w:lang w:eastAsia="ko-KR"/>
        </w:rPr>
        <w:t>:</w:t>
      </w:r>
      <w:r w:rsidRPr="00B24032">
        <w:rPr>
          <w:rFonts w:hint="eastAsia"/>
          <w:i/>
          <w:lang w:eastAsia="ko-KR"/>
        </w:rPr>
        <w:t xml:space="preserve"> </w:t>
      </w:r>
      <w:r>
        <w:rPr>
          <w:rFonts w:hint="eastAsia"/>
          <w:i/>
          <w:lang w:eastAsia="ko-KR"/>
        </w:rPr>
        <w:t>NR should support</w:t>
      </w:r>
      <w:r w:rsidR="00C54F3A">
        <w:rPr>
          <w:i/>
          <w:lang w:eastAsia="ko-KR"/>
        </w:rPr>
        <w:t xml:space="preserve"> </w:t>
      </w:r>
      <w:r w:rsidR="00D81242" w:rsidRPr="00D81242">
        <w:rPr>
          <w:i/>
          <w:lang w:eastAsia="ko-KR"/>
        </w:rPr>
        <w:t>a single association table pair per subcarrier spacing based on UE capability</w:t>
      </w:r>
      <w:r w:rsidR="0003695D">
        <w:rPr>
          <w:rFonts w:hint="eastAsia"/>
          <w:i/>
          <w:lang w:eastAsia="ko-KR"/>
        </w:rPr>
        <w:t>.</w:t>
      </w:r>
    </w:p>
    <w:p w14:paraId="11EC36F5" w14:textId="5CA162F6" w:rsidR="00552E7F" w:rsidRDefault="00552E7F" w:rsidP="00552E7F">
      <w:pPr>
        <w:pStyle w:val="2"/>
        <w:numPr>
          <w:ilvl w:val="0"/>
          <w:numId w:val="0"/>
        </w:numPr>
      </w:pPr>
      <w:r>
        <w:rPr>
          <w:rFonts w:hint="eastAsia"/>
        </w:rPr>
        <w:t>2.</w:t>
      </w:r>
      <w:r w:rsidR="00D35BDE">
        <w:rPr>
          <w:rFonts w:hint="eastAsia"/>
        </w:rPr>
        <w:t>2</w:t>
      </w:r>
      <w:r>
        <w:rPr>
          <w:rFonts w:hint="eastAsia"/>
        </w:rPr>
        <w:t xml:space="preserve"> </w:t>
      </w:r>
      <w:r w:rsidR="00A810CF">
        <w:rPr>
          <w:rFonts w:hint="eastAsia"/>
        </w:rPr>
        <w:t>R</w:t>
      </w:r>
      <w:r w:rsidR="00820B6A">
        <w:rPr>
          <w:rFonts w:hint="eastAsia"/>
        </w:rPr>
        <w:t>elationship</w:t>
      </w:r>
      <w:r>
        <w:rPr>
          <w:rFonts w:hint="eastAsia"/>
        </w:rPr>
        <w:t xml:space="preserve"> between PT-RS port and DMRS port group</w:t>
      </w:r>
    </w:p>
    <w:p w14:paraId="29B518F7" w14:textId="4BCEB9ED" w:rsidR="0028046E" w:rsidRDefault="0028046E" w:rsidP="0028046E">
      <w:pPr>
        <w:spacing w:before="60" w:after="60" w:line="300" w:lineRule="auto"/>
        <w:ind w:firstLineChars="200" w:firstLine="400"/>
        <w:jc w:val="both"/>
        <w:rPr>
          <w:lang w:eastAsia="ko-KR"/>
        </w:rPr>
      </w:pPr>
      <w:r>
        <w:rPr>
          <w:rFonts w:hint="eastAsia"/>
          <w:lang w:eastAsia="ko-KR"/>
        </w:rPr>
        <w:t xml:space="preserve">It was agreed to support association </w:t>
      </w:r>
      <w:r w:rsidRPr="005E7DEB">
        <w:rPr>
          <w:lang w:eastAsia="ko-KR"/>
        </w:rPr>
        <w:t>between one PT</w:t>
      </w:r>
      <w:r>
        <w:rPr>
          <w:rFonts w:hint="eastAsia"/>
          <w:lang w:eastAsia="ko-KR"/>
        </w:rPr>
        <w:t>-</w:t>
      </w:r>
      <w:r w:rsidRPr="005E7DEB">
        <w:rPr>
          <w:lang w:eastAsia="ko-KR"/>
        </w:rPr>
        <w:t>RS port and one DMRS port per DMRS port group</w:t>
      </w:r>
      <w:r>
        <w:rPr>
          <w:rFonts w:hint="eastAsia"/>
          <w:lang w:eastAsia="ko-KR"/>
        </w:rPr>
        <w:t>, and also to support the same precoding between one PT-RS port and one DMRS port. In previous meeting, two options for PTRS mapping to one DMRS port in a DMRS group were captured</w:t>
      </w:r>
    </w:p>
    <w:p w14:paraId="238B90ED" w14:textId="77777777" w:rsidR="0028046E" w:rsidRDefault="0028046E" w:rsidP="0028046E">
      <w:pPr>
        <w:numPr>
          <w:ilvl w:val="1"/>
          <w:numId w:val="34"/>
        </w:numPr>
        <w:spacing w:after="0"/>
        <w:rPr>
          <w:lang w:val="en-US"/>
        </w:rPr>
      </w:pPr>
      <w:r w:rsidRPr="00275E07">
        <w:rPr>
          <w:lang w:val="en-US"/>
        </w:rPr>
        <w:t xml:space="preserve">Opt-1: </w:t>
      </w:r>
      <w:r>
        <w:rPr>
          <w:rFonts w:hint="eastAsia"/>
          <w:lang w:val="en-US" w:eastAsia="ko-KR"/>
        </w:rPr>
        <w:t>The lowest DL DMRS port in the DL DMRS port group</w:t>
      </w:r>
    </w:p>
    <w:p w14:paraId="3C439BBB" w14:textId="77777777" w:rsidR="0028046E" w:rsidRPr="00275E07" w:rsidRDefault="0028046E" w:rsidP="0028046E">
      <w:pPr>
        <w:numPr>
          <w:ilvl w:val="1"/>
          <w:numId w:val="34"/>
        </w:numPr>
        <w:spacing w:after="0"/>
        <w:rPr>
          <w:lang w:val="en-US"/>
        </w:rPr>
      </w:pPr>
      <w:r>
        <w:rPr>
          <w:rFonts w:hint="eastAsia"/>
          <w:lang w:val="en-US" w:eastAsia="ko-KR"/>
        </w:rPr>
        <w:t>Opt-2: One DL DMRS port in the DL DMRS port group in an RB, where the one DL DMRS port may vary across RBs</w:t>
      </w:r>
      <w:r w:rsidRPr="00275E07">
        <w:rPr>
          <w:lang w:val="en-US"/>
        </w:rPr>
        <w:t xml:space="preserve"> </w:t>
      </w:r>
    </w:p>
    <w:p w14:paraId="4FBD12FC" w14:textId="65977F59" w:rsidR="0028046E" w:rsidRDefault="0028046E" w:rsidP="00DB2505">
      <w:pPr>
        <w:spacing w:before="60" w:after="60" w:line="300" w:lineRule="auto"/>
        <w:ind w:firstLineChars="200" w:firstLine="400"/>
        <w:jc w:val="both"/>
        <w:rPr>
          <w:lang w:eastAsia="ko-KR"/>
        </w:rPr>
      </w:pPr>
      <w:r>
        <w:rPr>
          <w:rFonts w:hint="eastAsia"/>
          <w:lang w:eastAsia="ko-KR"/>
        </w:rPr>
        <w:t xml:space="preserve">In our view, one PT-RS port is associated with the lowest DL DMRS port in the DMRS port group. </w:t>
      </w:r>
      <w:r w:rsidR="00FD647C">
        <w:rPr>
          <w:rFonts w:hint="eastAsia"/>
          <w:lang w:eastAsia="ko-KR"/>
        </w:rPr>
        <w:t xml:space="preserve">The </w:t>
      </w:r>
      <w:r w:rsidR="00FD647C">
        <w:rPr>
          <w:lang w:eastAsia="ko-KR"/>
        </w:rPr>
        <w:t>discussion</w:t>
      </w:r>
      <w:r w:rsidR="00FD647C">
        <w:rPr>
          <w:rFonts w:hint="eastAsia"/>
          <w:lang w:eastAsia="ko-KR"/>
        </w:rPr>
        <w:t xml:space="preserve"> point between above two op</w:t>
      </w:r>
      <w:r w:rsidR="00612EA5">
        <w:rPr>
          <w:rFonts w:hint="eastAsia"/>
          <w:lang w:eastAsia="ko-KR"/>
        </w:rPr>
        <w:t>tions is allocating</w:t>
      </w:r>
      <w:r w:rsidR="00FD647C">
        <w:rPr>
          <w:rFonts w:hint="eastAsia"/>
          <w:lang w:eastAsia="ko-KR"/>
        </w:rPr>
        <w:t xml:space="preserve"> PTRS with a common rule or different rule </w:t>
      </w:r>
      <w:r w:rsidR="00D93045">
        <w:rPr>
          <w:rFonts w:hint="eastAsia"/>
          <w:lang w:eastAsia="ko-KR"/>
        </w:rPr>
        <w:t xml:space="preserve">depending RB index </w:t>
      </w:r>
      <w:r w:rsidR="007A1F49">
        <w:rPr>
          <w:rFonts w:hint="eastAsia"/>
          <w:lang w:eastAsia="ko-KR"/>
        </w:rPr>
        <w:t>and associati</w:t>
      </w:r>
      <w:r w:rsidR="00E41E3C">
        <w:rPr>
          <w:rFonts w:hint="eastAsia"/>
          <w:lang w:eastAsia="ko-KR"/>
        </w:rPr>
        <w:t>ng</w:t>
      </w:r>
      <w:r w:rsidR="007A1F49">
        <w:rPr>
          <w:rFonts w:hint="eastAsia"/>
          <w:lang w:eastAsia="ko-KR"/>
        </w:rPr>
        <w:t xml:space="preserve"> </w:t>
      </w:r>
      <w:r w:rsidR="00D93045">
        <w:rPr>
          <w:rFonts w:hint="eastAsia"/>
          <w:lang w:eastAsia="ko-KR"/>
        </w:rPr>
        <w:t xml:space="preserve">PTRS </w:t>
      </w:r>
      <w:r w:rsidR="007A1F49">
        <w:rPr>
          <w:rFonts w:hint="eastAsia"/>
          <w:lang w:eastAsia="ko-KR"/>
        </w:rPr>
        <w:t>with which DMRS port</w:t>
      </w:r>
      <w:r w:rsidR="003E5FC7">
        <w:rPr>
          <w:rFonts w:hint="eastAsia"/>
          <w:lang w:eastAsia="ko-KR"/>
        </w:rPr>
        <w:t xml:space="preserve"> in a port group</w:t>
      </w:r>
      <w:r w:rsidR="007A1F49">
        <w:rPr>
          <w:rFonts w:hint="eastAsia"/>
          <w:lang w:eastAsia="ko-KR"/>
        </w:rPr>
        <w:t xml:space="preserve">. </w:t>
      </w:r>
      <w:r w:rsidR="00347142">
        <w:rPr>
          <w:rFonts w:hint="eastAsia"/>
          <w:lang w:eastAsia="ko-KR"/>
        </w:rPr>
        <w:t xml:space="preserve">Opt-2 can allow one PTRS can be mapped to different DMRS port across RB so that </w:t>
      </w:r>
      <w:r w:rsidR="00F06980">
        <w:rPr>
          <w:rFonts w:hint="eastAsia"/>
          <w:lang w:eastAsia="ko-KR"/>
        </w:rPr>
        <w:t xml:space="preserve">other companies may expect </w:t>
      </w:r>
      <w:r w:rsidR="00347142">
        <w:rPr>
          <w:rFonts w:hint="eastAsia"/>
          <w:lang w:eastAsia="ko-KR"/>
        </w:rPr>
        <w:t>some diversity gain from different port</w:t>
      </w:r>
      <w:r w:rsidR="000C0A78">
        <w:rPr>
          <w:rFonts w:hint="eastAsia"/>
          <w:lang w:eastAsia="ko-KR"/>
        </w:rPr>
        <w:t>s</w:t>
      </w:r>
      <w:r w:rsidR="00C82291">
        <w:rPr>
          <w:rFonts w:hint="eastAsia"/>
          <w:lang w:eastAsia="ko-KR"/>
        </w:rPr>
        <w:t xml:space="preserve">. </w:t>
      </w:r>
      <w:r w:rsidR="00D93045">
        <w:rPr>
          <w:rFonts w:hint="eastAsia"/>
          <w:lang w:eastAsia="ko-KR"/>
        </w:rPr>
        <w:t xml:space="preserve">However, </w:t>
      </w:r>
      <w:r w:rsidR="00525F16">
        <w:rPr>
          <w:rFonts w:hint="eastAsia"/>
          <w:lang w:eastAsia="ko-KR"/>
        </w:rPr>
        <w:t xml:space="preserve">the signalling overhead for indicating the mapping between DMRS and PTRS across RBs will be introduced. </w:t>
      </w:r>
      <w:r w:rsidR="006C2084">
        <w:rPr>
          <w:rFonts w:hint="eastAsia"/>
          <w:lang w:eastAsia="ko-KR"/>
        </w:rPr>
        <w:t xml:space="preserve">We </w:t>
      </w:r>
      <w:r w:rsidR="006C2084">
        <w:rPr>
          <w:lang w:eastAsia="ko-KR"/>
        </w:rPr>
        <w:t>don’t</w:t>
      </w:r>
      <w:r w:rsidR="006C2084">
        <w:rPr>
          <w:rFonts w:hint="eastAsia"/>
          <w:lang w:eastAsia="ko-KR"/>
        </w:rPr>
        <w:t xml:space="preserve"> see specific advantage of Opt-2, Opt-1 is sufficient as distributed PTRS pattern can achieve diversity gain. </w:t>
      </w:r>
    </w:p>
    <w:p w14:paraId="4D513A6A" w14:textId="068DBF32" w:rsidR="0028046E" w:rsidRDefault="0028046E" w:rsidP="0028046E">
      <w:pPr>
        <w:spacing w:before="60" w:after="60" w:line="300" w:lineRule="auto"/>
        <w:ind w:firstLineChars="200" w:firstLine="400"/>
        <w:jc w:val="both"/>
        <w:rPr>
          <w:lang w:eastAsia="ko-KR"/>
        </w:rPr>
      </w:pPr>
      <w:r>
        <w:rPr>
          <w:rFonts w:hint="eastAsia"/>
          <w:lang w:eastAsia="ko-KR"/>
        </w:rPr>
        <w:t xml:space="preserve">Network can configure DMRS port group(s) by [RRC] signalling where the number of DMRS port groups denoted by </w:t>
      </w:r>
      <w:r w:rsidRPr="001314FF">
        <w:rPr>
          <w:i/>
          <w:lang w:eastAsia="ko-KR"/>
        </w:rPr>
        <w:t>M</w:t>
      </w:r>
      <w:r>
        <w:rPr>
          <w:rFonts w:hint="eastAsia"/>
          <w:lang w:eastAsia="ko-KR"/>
        </w:rPr>
        <w:t xml:space="preserve">. Table X shows two configuration example for DMRS port grouping for Type 1 DMRS in [TS38.211v0.1.2], respectively for the case of </w:t>
      </w:r>
      <w:r w:rsidRPr="001314FF">
        <w:rPr>
          <w:i/>
          <w:lang w:eastAsia="ko-KR"/>
        </w:rPr>
        <w:t>M</w:t>
      </w:r>
      <w:r>
        <w:rPr>
          <w:rFonts w:hint="eastAsia"/>
          <w:lang w:eastAsia="ko-KR"/>
        </w:rPr>
        <w:t xml:space="preserve"> = 2. </w:t>
      </w:r>
    </w:p>
    <w:p w14:paraId="403ACFC5" w14:textId="77777777" w:rsidR="0028046E" w:rsidRDefault="0028046E" w:rsidP="0028046E">
      <w:pPr>
        <w:spacing w:before="60" w:after="60" w:line="300" w:lineRule="auto"/>
        <w:ind w:firstLineChars="200" w:firstLine="400"/>
        <w:jc w:val="both"/>
        <w:rPr>
          <w:lang w:eastAsia="ko-KR"/>
        </w:rPr>
      </w:pPr>
      <w:r>
        <w:rPr>
          <w:rFonts w:hint="eastAsia"/>
          <w:lang w:eastAsia="ko-KR"/>
        </w:rPr>
        <w:t>Let</w:t>
      </w:r>
      <w:r>
        <w:rPr>
          <w:lang w:eastAsia="ko-KR"/>
        </w:rPr>
        <w:t>’</w:t>
      </w:r>
      <w:r>
        <w:rPr>
          <w:rFonts w:hint="eastAsia"/>
          <w:lang w:eastAsia="ko-KR"/>
        </w:rPr>
        <w:t xml:space="preserve">s assume that a DCI assigns DMRS ports for a UE, and indicates MCS level which requires PT-RS allocation. If those DMRS ports are all associated with the same DMRS port group, UE assumes that one PT-RS port is allocated for the tracking of phase variations for the assigned DMRS ports. For example, network can transmit a DCI for UE for PDSCH transmission with DMRS ports (a, c, e, g). In this case, UE assumes single PTRS port associated with DMRS port </w:t>
      </w:r>
      <w:r w:rsidRPr="00C83907">
        <w:rPr>
          <w:rFonts w:hint="eastAsia"/>
          <w:lang w:eastAsia="ko-KR"/>
        </w:rPr>
        <w:t>(a)</w:t>
      </w:r>
      <w:r>
        <w:rPr>
          <w:rFonts w:hint="eastAsia"/>
          <w:lang w:eastAsia="ko-KR"/>
        </w:rPr>
        <w:t>.</w:t>
      </w:r>
    </w:p>
    <w:p w14:paraId="2B419B8C" w14:textId="77777777" w:rsidR="0028046E" w:rsidRDefault="0028046E" w:rsidP="0028046E">
      <w:pPr>
        <w:spacing w:before="60" w:after="60" w:line="300" w:lineRule="auto"/>
        <w:ind w:firstLineChars="200" w:firstLine="400"/>
        <w:jc w:val="both"/>
        <w:rPr>
          <w:lang w:eastAsia="ko-KR"/>
        </w:rPr>
      </w:pPr>
      <w:r>
        <w:rPr>
          <w:rFonts w:hint="eastAsia"/>
          <w:lang w:eastAsia="ko-KR"/>
        </w:rPr>
        <w:t xml:space="preserve">If some of DMRS ports </w:t>
      </w:r>
      <w:r>
        <w:rPr>
          <w:lang w:eastAsia="ko-KR"/>
        </w:rPr>
        <w:t>assigned</w:t>
      </w:r>
      <w:r>
        <w:rPr>
          <w:rFonts w:hint="eastAsia"/>
          <w:lang w:eastAsia="ko-KR"/>
        </w:rPr>
        <w:t xml:space="preserve"> by a DCI are associated with DMRS port group #1 and the other DMRS ports are associated with DMRS port group #2, then UE assumes the two PT-RS ports are allocated respectively for DMRS port group #1 and #2. For example, if network transmits a DCI for PDSCH transmission with DMRS port (a, b, c, d), UE assumes that two PT-RS ports </w:t>
      </w:r>
      <w:r>
        <w:rPr>
          <w:lang w:eastAsia="ko-KR"/>
        </w:rPr>
        <w:t>associated</w:t>
      </w:r>
      <w:r>
        <w:rPr>
          <w:rFonts w:hint="eastAsia"/>
          <w:lang w:eastAsia="ko-KR"/>
        </w:rPr>
        <w:t xml:space="preserve"> with DMRS port (a) and DMRS port (b), respectively. </w:t>
      </w:r>
    </w:p>
    <w:p w14:paraId="4EBFDB13" w14:textId="524FDC5C" w:rsidR="00347142" w:rsidRDefault="0028046E" w:rsidP="00DB2505">
      <w:pPr>
        <w:spacing w:before="60" w:after="60" w:line="300" w:lineRule="auto"/>
        <w:ind w:firstLineChars="200" w:firstLine="400"/>
        <w:jc w:val="both"/>
        <w:rPr>
          <w:lang w:eastAsia="ko-KR"/>
        </w:rPr>
      </w:pPr>
      <w:r w:rsidRPr="001314FF">
        <w:rPr>
          <w:lang w:eastAsia="ko-KR"/>
        </w:rPr>
        <w:lastRenderedPageBreak/>
        <w:t>Note that t</w:t>
      </w:r>
      <w:r w:rsidRPr="00C83907">
        <w:rPr>
          <w:rFonts w:hint="eastAsia"/>
          <w:lang w:eastAsia="ko-KR"/>
        </w:rPr>
        <w:t>o indicate the same precoding, the PT-RS port should have the same port number with the associated DMRS port</w:t>
      </w:r>
      <w:r w:rsidRPr="006C53E3">
        <w:rPr>
          <w:lang w:eastAsia="ko-KR"/>
        </w:rPr>
        <w:t xml:space="preserve">. </w:t>
      </w:r>
      <w:r w:rsidRPr="001314FF">
        <w:rPr>
          <w:lang w:eastAsia="ko-KR"/>
        </w:rPr>
        <w:t>S</w:t>
      </w:r>
      <w:r w:rsidRPr="00C83907">
        <w:rPr>
          <w:rFonts w:hint="eastAsia"/>
          <w:lang w:eastAsia="ko-KR"/>
        </w:rPr>
        <w:t xml:space="preserve">ince UE can implicitly derive </w:t>
      </w:r>
      <w:r w:rsidRPr="006C53E3">
        <w:rPr>
          <w:lang w:eastAsia="ko-KR"/>
        </w:rPr>
        <w:t>the allocation information of the PT-RS port(s), a DCI doesn’t have to include any explicit information of PT-RS port(s).</w:t>
      </w:r>
      <w:r>
        <w:rPr>
          <w:rFonts w:hint="eastAsia"/>
          <w:lang w:eastAsia="ko-KR"/>
        </w:rPr>
        <w:t xml:space="preserve"> </w:t>
      </w:r>
    </w:p>
    <w:p w14:paraId="4AF54257" w14:textId="76A0A326" w:rsidR="00D35BDE" w:rsidRDefault="00664E74" w:rsidP="00DD3869">
      <w:pPr>
        <w:spacing w:before="60" w:after="60" w:line="300" w:lineRule="auto"/>
        <w:jc w:val="both"/>
        <w:rPr>
          <w:i/>
          <w:lang w:eastAsia="ko-KR"/>
        </w:rPr>
      </w:pPr>
      <w:r w:rsidRPr="00B24032">
        <w:rPr>
          <w:rFonts w:hint="eastAsia"/>
          <w:b/>
          <w:i/>
          <w:u w:val="single"/>
          <w:lang w:eastAsia="ko-KR"/>
        </w:rPr>
        <w:t xml:space="preserve">Proposal </w:t>
      </w:r>
      <w:r w:rsidR="0028046E">
        <w:rPr>
          <w:rFonts w:hint="eastAsia"/>
          <w:b/>
          <w:i/>
          <w:u w:val="single"/>
          <w:lang w:eastAsia="ko-KR"/>
        </w:rPr>
        <w:t>2</w:t>
      </w:r>
      <w:r w:rsidRPr="00CD03CC">
        <w:rPr>
          <w:rFonts w:hint="eastAsia"/>
          <w:b/>
          <w:i/>
          <w:u w:val="single"/>
          <w:lang w:eastAsia="ko-KR"/>
        </w:rPr>
        <w:t>:</w:t>
      </w:r>
      <w:r w:rsidR="0028046E" w:rsidRPr="0028046E">
        <w:rPr>
          <w:rFonts w:hint="eastAsia"/>
          <w:lang w:val="en-US"/>
        </w:rPr>
        <w:t xml:space="preserve"> </w:t>
      </w:r>
      <w:r w:rsidR="0028046E" w:rsidRPr="00DB2505">
        <w:rPr>
          <w:i/>
          <w:lang w:val="en-US"/>
        </w:rPr>
        <w:t>If one DL PT-RS port is configured for a DL DM-RS port group, the DL PT-RS port is associated with</w:t>
      </w:r>
      <w:r w:rsidR="0028046E" w:rsidRPr="00DB2505">
        <w:rPr>
          <w:i/>
          <w:lang w:val="en-US" w:eastAsia="ko-KR"/>
        </w:rPr>
        <w:t xml:space="preserve"> </w:t>
      </w:r>
      <w:r w:rsidR="0028046E" w:rsidRPr="00DB2505">
        <w:rPr>
          <w:i/>
          <w:lang w:val="en-US"/>
        </w:rPr>
        <w:t xml:space="preserve">the lowest DL DM-RS port </w:t>
      </w:r>
      <w:r w:rsidR="0028046E" w:rsidRPr="00DB2505">
        <w:rPr>
          <w:i/>
          <w:lang w:val="en-US" w:eastAsia="ko-KR"/>
        </w:rPr>
        <w:t xml:space="preserve">assigned by a DCI </w:t>
      </w:r>
      <w:r w:rsidR="0028046E" w:rsidRPr="00DB2505">
        <w:rPr>
          <w:i/>
          <w:lang w:val="en-US"/>
        </w:rPr>
        <w:t>in the DL DM-RS port group</w:t>
      </w:r>
      <w:r>
        <w:rPr>
          <w:rFonts w:hint="eastAsia"/>
          <w:i/>
          <w:lang w:eastAsia="ko-KR"/>
        </w:rPr>
        <w:t xml:space="preserve"> </w:t>
      </w:r>
    </w:p>
    <w:p w14:paraId="3DC42BB3" w14:textId="62767577" w:rsidR="0028046E" w:rsidRPr="00C21D75" w:rsidRDefault="0028046E" w:rsidP="00DB2505">
      <w:pPr>
        <w:spacing w:before="60" w:after="60" w:line="300" w:lineRule="auto"/>
        <w:jc w:val="center"/>
        <w:rPr>
          <w:lang w:eastAsia="ko-KR"/>
        </w:rPr>
      </w:pPr>
      <w:r w:rsidRPr="001314FF">
        <w:rPr>
          <w:b/>
          <w:lang w:eastAsia="ko-KR"/>
        </w:rPr>
        <w:t xml:space="preserve">Table </w:t>
      </w:r>
      <w:r>
        <w:rPr>
          <w:rFonts w:hint="eastAsia"/>
          <w:b/>
          <w:lang w:eastAsia="ko-KR"/>
        </w:rPr>
        <w:t>1.</w:t>
      </w:r>
      <w:r>
        <w:rPr>
          <w:rFonts w:hint="eastAsia"/>
          <w:lang w:eastAsia="ko-KR"/>
        </w:rPr>
        <w:t xml:space="preserve"> Configuration examples of DMRS port grouping</w:t>
      </w:r>
    </w:p>
    <w:tbl>
      <w:tblPr>
        <w:tblStyle w:val="a6"/>
        <w:tblW w:w="0" w:type="auto"/>
        <w:tblInd w:w="1526" w:type="dxa"/>
        <w:tblLook w:val="04A0" w:firstRow="1" w:lastRow="0" w:firstColumn="1" w:lastColumn="0" w:noHBand="0" w:noVBand="1"/>
      </w:tblPr>
      <w:tblGrid>
        <w:gridCol w:w="1984"/>
        <w:gridCol w:w="3544"/>
      </w:tblGrid>
      <w:tr w:rsidR="0028046E" w14:paraId="5D4D39C3" w14:textId="77777777" w:rsidTr="00DB2505">
        <w:tc>
          <w:tcPr>
            <w:tcW w:w="1984" w:type="dxa"/>
          </w:tcPr>
          <w:p w14:paraId="29CD3A56" w14:textId="77777777" w:rsidR="0028046E" w:rsidRDefault="0028046E" w:rsidP="001314FF">
            <w:pPr>
              <w:spacing w:before="60" w:after="60" w:line="300" w:lineRule="auto"/>
              <w:jc w:val="both"/>
              <w:rPr>
                <w:lang w:eastAsia="ko-KR"/>
              </w:rPr>
            </w:pPr>
            <w:r>
              <w:rPr>
                <w:rFonts w:hint="eastAsia"/>
                <w:lang w:eastAsia="ko-KR"/>
              </w:rPr>
              <w:t>DMRS port group</w:t>
            </w:r>
          </w:p>
        </w:tc>
        <w:tc>
          <w:tcPr>
            <w:tcW w:w="3544" w:type="dxa"/>
          </w:tcPr>
          <w:p w14:paraId="4143B395" w14:textId="77777777" w:rsidR="0028046E" w:rsidRDefault="0028046E" w:rsidP="001314FF">
            <w:pPr>
              <w:spacing w:before="60" w:after="60" w:line="300" w:lineRule="auto"/>
              <w:jc w:val="both"/>
              <w:rPr>
                <w:lang w:eastAsia="ko-KR"/>
              </w:rPr>
            </w:pPr>
            <w:r>
              <w:rPr>
                <w:rFonts w:hint="eastAsia"/>
                <w:lang w:eastAsia="ko-KR"/>
              </w:rPr>
              <w:t>Associated DMRS ports for each group</w:t>
            </w:r>
          </w:p>
        </w:tc>
      </w:tr>
      <w:tr w:rsidR="0028046E" w14:paraId="158D1180" w14:textId="77777777" w:rsidTr="00DB2505">
        <w:tc>
          <w:tcPr>
            <w:tcW w:w="1984" w:type="dxa"/>
          </w:tcPr>
          <w:p w14:paraId="76ADD77C" w14:textId="77777777" w:rsidR="0028046E" w:rsidRDefault="0028046E" w:rsidP="001314FF">
            <w:pPr>
              <w:spacing w:before="60" w:after="60" w:line="300" w:lineRule="auto"/>
              <w:jc w:val="both"/>
              <w:rPr>
                <w:lang w:eastAsia="ko-KR"/>
              </w:rPr>
            </w:pPr>
            <w:r>
              <w:rPr>
                <w:rFonts w:hint="eastAsia"/>
                <w:lang w:eastAsia="ko-KR"/>
              </w:rPr>
              <w:t>Group #1</w:t>
            </w:r>
          </w:p>
        </w:tc>
        <w:tc>
          <w:tcPr>
            <w:tcW w:w="3544" w:type="dxa"/>
          </w:tcPr>
          <w:p w14:paraId="0630B499" w14:textId="77777777" w:rsidR="0028046E" w:rsidRDefault="0028046E" w:rsidP="00DB2505">
            <w:pPr>
              <w:spacing w:before="60" w:after="60" w:line="300" w:lineRule="auto"/>
              <w:jc w:val="center"/>
              <w:rPr>
                <w:lang w:eastAsia="ko-KR"/>
              </w:rPr>
            </w:pPr>
            <w:r>
              <w:rPr>
                <w:rFonts w:hint="eastAsia"/>
                <w:lang w:eastAsia="ko-KR"/>
              </w:rPr>
              <w:t>a, c, e, g</w:t>
            </w:r>
          </w:p>
        </w:tc>
      </w:tr>
      <w:tr w:rsidR="0028046E" w14:paraId="70BB0E8D" w14:textId="77777777" w:rsidTr="00DB2505">
        <w:tc>
          <w:tcPr>
            <w:tcW w:w="1984" w:type="dxa"/>
          </w:tcPr>
          <w:p w14:paraId="5FE50CA7" w14:textId="77777777" w:rsidR="0028046E" w:rsidRDefault="0028046E" w:rsidP="001314FF">
            <w:pPr>
              <w:spacing w:before="60" w:after="60" w:line="300" w:lineRule="auto"/>
              <w:jc w:val="both"/>
              <w:rPr>
                <w:lang w:eastAsia="ko-KR"/>
              </w:rPr>
            </w:pPr>
            <w:r>
              <w:rPr>
                <w:rFonts w:hint="eastAsia"/>
                <w:lang w:eastAsia="ko-KR"/>
              </w:rPr>
              <w:t>Group #2</w:t>
            </w:r>
          </w:p>
        </w:tc>
        <w:tc>
          <w:tcPr>
            <w:tcW w:w="3544" w:type="dxa"/>
          </w:tcPr>
          <w:p w14:paraId="71234280" w14:textId="77777777" w:rsidR="0028046E" w:rsidRDefault="0028046E" w:rsidP="00DB2505">
            <w:pPr>
              <w:spacing w:before="60" w:after="60" w:line="300" w:lineRule="auto"/>
              <w:jc w:val="center"/>
              <w:rPr>
                <w:lang w:eastAsia="ko-KR"/>
              </w:rPr>
            </w:pPr>
            <w:r>
              <w:rPr>
                <w:rFonts w:hint="eastAsia"/>
                <w:lang w:eastAsia="ko-KR"/>
              </w:rPr>
              <w:t>b, d, f, h</w:t>
            </w:r>
          </w:p>
        </w:tc>
      </w:tr>
    </w:tbl>
    <w:p w14:paraId="15FD9EDC" w14:textId="77777777" w:rsidR="0028046E" w:rsidRDefault="0028046E" w:rsidP="00DD3869">
      <w:pPr>
        <w:spacing w:before="60" w:after="60" w:line="300" w:lineRule="auto"/>
        <w:jc w:val="both"/>
        <w:rPr>
          <w:i/>
          <w:lang w:eastAsia="ko-KR"/>
        </w:rPr>
      </w:pPr>
    </w:p>
    <w:p w14:paraId="16F5B623" w14:textId="77777777" w:rsidR="0028046E" w:rsidRPr="00B00207" w:rsidRDefault="0028046E" w:rsidP="0028046E">
      <w:pPr>
        <w:spacing w:before="60" w:after="60" w:line="300" w:lineRule="auto"/>
        <w:ind w:firstLineChars="200" w:firstLine="400"/>
        <w:jc w:val="both"/>
        <w:rPr>
          <w:lang w:eastAsia="ko-KR"/>
        </w:rPr>
      </w:pPr>
      <w:r>
        <w:rPr>
          <w:rFonts w:hint="eastAsia"/>
          <w:lang w:eastAsia="ko-KR"/>
        </w:rPr>
        <w:t>On the other hand, one PT-RS port is mapped on the same RE location of the associated DM-RS port in a DMRS port group. Let</w:t>
      </w:r>
      <w:r>
        <w:rPr>
          <w:lang w:eastAsia="ko-KR"/>
        </w:rPr>
        <w:t>’</w:t>
      </w:r>
      <w:r>
        <w:rPr>
          <w:rFonts w:hint="eastAsia"/>
          <w:lang w:eastAsia="ko-KR"/>
        </w:rPr>
        <w:t xml:space="preserve">s assumes that two PT-RS associated with DMRS port (a, b) in each DMRS port group, respectively. If the DMRS ports (a) and (b) are allocated on same REs with CDMed, ambiguity on RE mapping of those two PT-RS ports is </w:t>
      </w:r>
      <w:r>
        <w:rPr>
          <w:lang w:eastAsia="ko-KR"/>
        </w:rPr>
        <w:t>happened</w:t>
      </w:r>
      <w:r>
        <w:rPr>
          <w:rFonts w:hint="eastAsia"/>
          <w:lang w:eastAsia="ko-KR"/>
        </w:rPr>
        <w:t xml:space="preserve">. Thus, to avoid ambiguity, in addition to allocation method of Opt-1, DMRS port group index can be considered to PTRS mapping as well. </w:t>
      </w:r>
    </w:p>
    <w:p w14:paraId="55419D47" w14:textId="4016E80C" w:rsidR="0028046E" w:rsidRPr="00DB2505" w:rsidRDefault="0028046E" w:rsidP="0028046E">
      <w:pPr>
        <w:spacing w:before="60" w:after="60" w:line="300" w:lineRule="auto"/>
        <w:jc w:val="both"/>
        <w:rPr>
          <w:b/>
          <w:i/>
          <w:u w:val="single"/>
          <w:lang w:eastAsia="ko-KR"/>
        </w:rPr>
      </w:pPr>
      <w:r w:rsidRPr="00DB2505">
        <w:rPr>
          <w:b/>
          <w:i/>
          <w:u w:val="single"/>
          <w:lang w:eastAsia="ko-KR"/>
        </w:rPr>
        <w:t xml:space="preserve">Proposal </w:t>
      </w:r>
      <w:r>
        <w:rPr>
          <w:rFonts w:hint="eastAsia"/>
          <w:b/>
          <w:i/>
          <w:u w:val="single"/>
          <w:lang w:eastAsia="ko-KR"/>
        </w:rPr>
        <w:t>3</w:t>
      </w:r>
      <w:r w:rsidRPr="00DB2505">
        <w:rPr>
          <w:b/>
          <w:i/>
          <w:u w:val="single"/>
          <w:lang w:eastAsia="ko-KR"/>
        </w:rPr>
        <w:t>:</w:t>
      </w:r>
      <w:r w:rsidRPr="00DB2505">
        <w:rPr>
          <w:i/>
          <w:lang w:eastAsia="ko-KR"/>
        </w:rPr>
        <w:t xml:space="preserve"> DMRS port group index should be considered for RE mapping of the PT-RS port(s) in addition to Opt-1.</w:t>
      </w:r>
    </w:p>
    <w:p w14:paraId="7722FD55" w14:textId="70AC79D4" w:rsidR="00D35BDE" w:rsidRDefault="00D35BDE" w:rsidP="00D35BDE">
      <w:pPr>
        <w:pStyle w:val="2"/>
        <w:numPr>
          <w:ilvl w:val="0"/>
          <w:numId w:val="0"/>
        </w:numPr>
      </w:pPr>
      <w:r>
        <w:rPr>
          <w:rFonts w:hint="eastAsia"/>
        </w:rPr>
        <w:t>2.3 Power boosting for PT-RS</w:t>
      </w:r>
    </w:p>
    <w:p w14:paraId="145D8F88" w14:textId="03E5C41A" w:rsidR="00D35BDE" w:rsidRDefault="00D35BDE" w:rsidP="00D35BDE">
      <w:pPr>
        <w:spacing w:before="60" w:after="60" w:line="300" w:lineRule="auto"/>
        <w:ind w:firstLineChars="200" w:firstLine="400"/>
        <w:jc w:val="both"/>
        <w:rPr>
          <w:lang w:eastAsia="ko-KR"/>
        </w:rPr>
      </w:pPr>
      <w:r>
        <w:rPr>
          <w:rFonts w:hint="eastAsia"/>
          <w:lang w:eastAsia="ko-KR"/>
        </w:rPr>
        <w:t xml:space="preserve">In previous meeting, it was agreed to study whether or not to support power boosting for PT-RS. In LTE system, in order to improve the channel estimation, CRS is performed </w:t>
      </w:r>
      <w:r w:rsidR="00C54F3A">
        <w:rPr>
          <w:lang w:eastAsia="ko-KR"/>
        </w:rPr>
        <w:t>with</w:t>
      </w:r>
      <w:r w:rsidR="00C54F3A">
        <w:rPr>
          <w:rFonts w:hint="eastAsia"/>
          <w:lang w:eastAsia="ko-KR"/>
        </w:rPr>
        <w:t xml:space="preserve"> </w:t>
      </w:r>
      <w:r>
        <w:rPr>
          <w:rFonts w:hint="eastAsia"/>
          <w:lang w:eastAsia="ko-KR"/>
        </w:rPr>
        <w:t xml:space="preserve">power boosting. </w:t>
      </w:r>
      <w:r w:rsidR="001A6839">
        <w:rPr>
          <w:rFonts w:hint="eastAsia"/>
          <w:lang w:eastAsia="ko-KR"/>
        </w:rPr>
        <w:t>Since</w:t>
      </w:r>
      <w:r>
        <w:rPr>
          <w:rFonts w:hint="eastAsia"/>
          <w:lang w:eastAsia="ko-KR"/>
        </w:rPr>
        <w:t xml:space="preserve"> CRS</w:t>
      </w:r>
      <w:r w:rsidR="001A6839">
        <w:rPr>
          <w:rFonts w:hint="eastAsia"/>
          <w:lang w:eastAsia="ko-KR"/>
        </w:rPr>
        <w:t xml:space="preserve"> in LTE</w:t>
      </w:r>
      <w:r>
        <w:rPr>
          <w:rFonts w:hint="eastAsia"/>
          <w:lang w:eastAsia="ko-KR"/>
        </w:rPr>
        <w:t xml:space="preserve"> is presence with every RB</w:t>
      </w:r>
      <w:r w:rsidR="001A6839">
        <w:rPr>
          <w:rFonts w:hint="eastAsia"/>
          <w:lang w:eastAsia="ko-KR"/>
        </w:rPr>
        <w:t xml:space="preserve"> and every OFDM symbol</w:t>
      </w:r>
      <w:r>
        <w:rPr>
          <w:rFonts w:hint="eastAsia"/>
          <w:lang w:eastAsia="ko-KR"/>
        </w:rPr>
        <w:t>,</w:t>
      </w:r>
      <w:r w:rsidR="001A6839">
        <w:rPr>
          <w:rFonts w:hint="eastAsia"/>
          <w:lang w:eastAsia="ko-KR"/>
        </w:rPr>
        <w:t xml:space="preserve"> the </w:t>
      </w:r>
      <w:r w:rsidR="001A6839">
        <w:rPr>
          <w:lang w:eastAsia="ko-KR"/>
        </w:rPr>
        <w:t>signalling</w:t>
      </w:r>
      <w:r w:rsidR="001A6839">
        <w:rPr>
          <w:rFonts w:hint="eastAsia"/>
          <w:lang w:eastAsia="ko-KR"/>
        </w:rPr>
        <w:t xml:space="preserve"> overhead is small.</w:t>
      </w:r>
      <w:r>
        <w:rPr>
          <w:rFonts w:hint="eastAsia"/>
          <w:lang w:eastAsia="ko-KR"/>
        </w:rPr>
        <w:t xml:space="preserve"> </w:t>
      </w:r>
      <w:r w:rsidR="001A6839">
        <w:rPr>
          <w:rFonts w:hint="eastAsia"/>
          <w:lang w:eastAsia="ko-KR"/>
        </w:rPr>
        <w:t xml:space="preserve">However, </w:t>
      </w:r>
      <w:r>
        <w:rPr>
          <w:rFonts w:hint="eastAsia"/>
          <w:lang w:eastAsia="ko-KR"/>
        </w:rPr>
        <w:t>PT-RS can have the various time/frequency</w:t>
      </w:r>
      <w:r w:rsidR="00043EA1">
        <w:rPr>
          <w:rFonts w:hint="eastAsia"/>
          <w:lang w:eastAsia="ko-KR"/>
        </w:rPr>
        <w:t xml:space="preserve"> density.</w:t>
      </w:r>
      <w:r w:rsidR="001A6839">
        <w:rPr>
          <w:rFonts w:hint="eastAsia"/>
          <w:lang w:eastAsia="ko-KR"/>
        </w:rPr>
        <w:t xml:space="preserve"> Therefore, we have to consider </w:t>
      </w:r>
      <w:r w:rsidR="00EC178B">
        <w:rPr>
          <w:rFonts w:hint="eastAsia"/>
          <w:lang w:eastAsia="ko-KR"/>
        </w:rPr>
        <w:t xml:space="preserve">PTRS power boosting </w:t>
      </w:r>
      <w:r w:rsidR="001A6839">
        <w:rPr>
          <w:rFonts w:hint="eastAsia"/>
          <w:lang w:eastAsia="ko-KR"/>
        </w:rPr>
        <w:t>carefully</w:t>
      </w:r>
      <w:r w:rsidR="00EC178B">
        <w:rPr>
          <w:rFonts w:hint="eastAsia"/>
          <w:lang w:eastAsia="ko-KR"/>
        </w:rPr>
        <w:t>.</w:t>
      </w:r>
      <w:r w:rsidR="004805CC">
        <w:rPr>
          <w:rFonts w:hint="eastAsia"/>
          <w:lang w:eastAsia="ko-KR"/>
        </w:rPr>
        <w:t xml:space="preserve"> Single-user with single TRP case is shown</w:t>
      </w:r>
      <w:r w:rsidR="00EC178B">
        <w:rPr>
          <w:rFonts w:hint="eastAsia"/>
          <w:lang w:eastAsia="ko-KR"/>
        </w:rPr>
        <w:t xml:space="preserve"> </w:t>
      </w:r>
      <w:r w:rsidR="00C7425F">
        <w:rPr>
          <w:lang w:eastAsia="ko-KR"/>
        </w:rPr>
        <w:t xml:space="preserve">in </w:t>
      </w:r>
      <w:r w:rsidR="00EC178B">
        <w:rPr>
          <w:rFonts w:hint="eastAsia"/>
          <w:lang w:eastAsia="ko-KR"/>
        </w:rPr>
        <w:t xml:space="preserve">Figure </w:t>
      </w:r>
      <w:r w:rsidR="004805CC">
        <w:rPr>
          <w:rFonts w:hint="eastAsia"/>
          <w:lang w:eastAsia="ko-KR"/>
        </w:rPr>
        <w:t xml:space="preserve">X. Each PTRS port has different time/frequency density. </w:t>
      </w:r>
      <w:r w:rsidR="004805CC">
        <w:rPr>
          <w:lang w:eastAsia="ko-KR"/>
        </w:rPr>
        <w:t>F</w:t>
      </w:r>
      <w:r w:rsidR="004805CC">
        <w:rPr>
          <w:rFonts w:hint="eastAsia"/>
          <w:lang w:eastAsia="ko-KR"/>
        </w:rPr>
        <w:t xml:space="preserve">or single-user case, since </w:t>
      </w:r>
      <w:r w:rsidR="00C7425F">
        <w:rPr>
          <w:lang w:eastAsia="ko-KR"/>
        </w:rPr>
        <w:t>it</w:t>
      </w:r>
      <w:r w:rsidR="00C7425F">
        <w:rPr>
          <w:rFonts w:hint="eastAsia"/>
          <w:lang w:eastAsia="ko-KR"/>
        </w:rPr>
        <w:t xml:space="preserve"> </w:t>
      </w:r>
      <w:r w:rsidR="004805CC">
        <w:rPr>
          <w:rFonts w:hint="eastAsia"/>
          <w:lang w:eastAsia="ko-KR"/>
        </w:rPr>
        <w:t xml:space="preserve">is agreed to support orthogonal multiplexing between PTRS and data, the RE </w:t>
      </w:r>
      <w:r w:rsidR="00C7425F">
        <w:rPr>
          <w:lang w:eastAsia="ko-KR"/>
        </w:rPr>
        <w:t>occupied by</w:t>
      </w:r>
      <w:r w:rsidR="004805CC">
        <w:rPr>
          <w:rFonts w:hint="eastAsia"/>
          <w:lang w:eastAsia="ko-KR"/>
        </w:rPr>
        <w:t xml:space="preserve"> PTRS should be empty. </w:t>
      </w:r>
      <w:r w:rsidR="00FA4289">
        <w:rPr>
          <w:rFonts w:hint="eastAsia"/>
          <w:lang w:eastAsia="ko-KR"/>
        </w:rPr>
        <w:t xml:space="preserve">In single-user case, the UE can know all PTRS port time/frequency density from sub-carrier spacing, MCS level and scheduled RBs which are already signalled. Therefore, the power boosting for PTRS can be performed without any additional </w:t>
      </w:r>
      <w:r w:rsidR="00FA4289">
        <w:rPr>
          <w:lang w:eastAsia="ko-KR"/>
        </w:rPr>
        <w:t>signalling</w:t>
      </w:r>
      <w:r w:rsidR="00FA4289">
        <w:rPr>
          <w:rFonts w:hint="eastAsia"/>
          <w:lang w:eastAsia="ko-KR"/>
        </w:rPr>
        <w:t>.</w:t>
      </w:r>
    </w:p>
    <w:p w14:paraId="2088C755" w14:textId="5F187035" w:rsidR="00FA4289" w:rsidRDefault="00FA4289" w:rsidP="00FA4289">
      <w:pPr>
        <w:spacing w:before="60" w:after="60" w:line="300" w:lineRule="auto"/>
        <w:jc w:val="both"/>
        <w:rPr>
          <w:i/>
          <w:lang w:eastAsia="ko-KR"/>
        </w:rPr>
      </w:pPr>
      <w:r>
        <w:rPr>
          <w:rFonts w:hint="eastAsia"/>
          <w:b/>
          <w:i/>
          <w:u w:val="single"/>
          <w:lang w:eastAsia="ko-KR"/>
        </w:rPr>
        <w:t>Observation</w:t>
      </w:r>
      <w:r w:rsidRPr="00B24032">
        <w:rPr>
          <w:rFonts w:hint="eastAsia"/>
          <w:b/>
          <w:i/>
          <w:u w:val="single"/>
          <w:lang w:eastAsia="ko-KR"/>
        </w:rPr>
        <w:t xml:space="preserve"> </w:t>
      </w:r>
      <w:r w:rsidR="00381CC2">
        <w:rPr>
          <w:rFonts w:hint="eastAsia"/>
          <w:b/>
          <w:i/>
          <w:u w:val="single"/>
          <w:lang w:eastAsia="ko-KR"/>
        </w:rPr>
        <w:t>1</w:t>
      </w:r>
      <w:r w:rsidRPr="00B24032">
        <w:rPr>
          <w:rFonts w:hint="eastAsia"/>
          <w:b/>
          <w:i/>
          <w:u w:val="single"/>
          <w:lang w:eastAsia="ko-KR"/>
        </w:rPr>
        <w:t>:</w:t>
      </w:r>
      <w:r w:rsidRPr="00B24032">
        <w:rPr>
          <w:rFonts w:hint="eastAsia"/>
          <w:i/>
          <w:lang w:eastAsia="ko-KR"/>
        </w:rPr>
        <w:t xml:space="preserve"> </w:t>
      </w:r>
      <w:r>
        <w:rPr>
          <w:rFonts w:hint="eastAsia"/>
          <w:i/>
          <w:lang w:eastAsia="ko-KR"/>
        </w:rPr>
        <w:t>PTRS power boosting in single-user single-TRP do</w:t>
      </w:r>
      <w:r w:rsidR="00C7425F">
        <w:rPr>
          <w:i/>
          <w:lang w:eastAsia="ko-KR"/>
        </w:rPr>
        <w:t>es</w:t>
      </w:r>
      <w:r>
        <w:rPr>
          <w:rFonts w:hint="eastAsia"/>
          <w:i/>
          <w:lang w:eastAsia="ko-KR"/>
        </w:rPr>
        <w:t xml:space="preserve"> not have RAN1 spec impact.</w:t>
      </w:r>
    </w:p>
    <w:p w14:paraId="66D4E3D6" w14:textId="53EAEB04" w:rsidR="00FA4289" w:rsidRDefault="00FA4289" w:rsidP="00FA4289">
      <w:pPr>
        <w:spacing w:before="60" w:after="60" w:line="300" w:lineRule="auto"/>
        <w:ind w:firstLineChars="200" w:firstLine="400"/>
        <w:jc w:val="both"/>
        <w:rPr>
          <w:lang w:eastAsia="ko-KR"/>
        </w:rPr>
      </w:pPr>
      <w:r>
        <w:rPr>
          <w:rFonts w:hint="eastAsia"/>
          <w:lang w:eastAsia="ko-KR"/>
        </w:rPr>
        <w:t>In sing</w:t>
      </w:r>
      <w:r w:rsidR="00C76471">
        <w:rPr>
          <w:rFonts w:hint="eastAsia"/>
          <w:lang w:eastAsia="ko-KR"/>
        </w:rPr>
        <w:t>le</w:t>
      </w:r>
      <w:r>
        <w:rPr>
          <w:rFonts w:hint="eastAsia"/>
          <w:lang w:eastAsia="ko-KR"/>
        </w:rPr>
        <w:t xml:space="preserve">-user multi-TRP case, </w:t>
      </w:r>
      <w:r w:rsidR="005B4B95">
        <w:rPr>
          <w:rFonts w:hint="eastAsia"/>
          <w:lang w:eastAsia="ko-KR"/>
        </w:rPr>
        <w:t xml:space="preserve">in order to support PTRS power boosting, all TRP should share the PTRS configuration. </w:t>
      </w:r>
      <w:r w:rsidR="005B4B95">
        <w:rPr>
          <w:lang w:eastAsia="ko-KR"/>
        </w:rPr>
        <w:t>S</w:t>
      </w:r>
      <w:r w:rsidR="005B4B95">
        <w:rPr>
          <w:rFonts w:hint="eastAsia"/>
          <w:lang w:eastAsia="ko-KR"/>
        </w:rPr>
        <w:t xml:space="preserve">ince each TRP may have different power constraint, </w:t>
      </w:r>
      <w:r w:rsidR="005B4B95">
        <w:rPr>
          <w:lang w:eastAsia="ko-KR"/>
        </w:rPr>
        <w:t>power</w:t>
      </w:r>
      <w:r w:rsidR="005B4B95">
        <w:rPr>
          <w:rFonts w:hint="eastAsia"/>
          <w:lang w:eastAsia="ko-KR"/>
        </w:rPr>
        <w:t xml:space="preserve"> boosting is also different compared to the single-TRP case. Also, there </w:t>
      </w:r>
      <w:r w:rsidR="00C7425F">
        <w:rPr>
          <w:lang w:eastAsia="ko-KR"/>
        </w:rPr>
        <w:t>are</w:t>
      </w:r>
      <w:r w:rsidR="005B4B95">
        <w:rPr>
          <w:rFonts w:hint="eastAsia"/>
          <w:lang w:eastAsia="ko-KR"/>
        </w:rPr>
        <w:t xml:space="preserve"> various resource allocation scenarios in multi-TRP transmission. </w:t>
      </w:r>
      <w:r w:rsidR="005B4B95">
        <w:rPr>
          <w:lang w:eastAsia="ko-KR"/>
        </w:rPr>
        <w:t>F</w:t>
      </w:r>
      <w:r w:rsidR="005B4B95">
        <w:rPr>
          <w:rFonts w:hint="eastAsia"/>
          <w:lang w:eastAsia="ko-KR"/>
        </w:rPr>
        <w:t>or example, full-overlap, partial overlap and n</w:t>
      </w:r>
      <w:r w:rsidR="00487EA5">
        <w:rPr>
          <w:rFonts w:hint="eastAsia"/>
          <w:lang w:eastAsia="ko-KR"/>
        </w:rPr>
        <w:t xml:space="preserve">on-overlap resource allocation can be used for multi-TRP transmission. </w:t>
      </w:r>
      <w:r w:rsidR="00453772">
        <w:rPr>
          <w:lang w:eastAsia="ko-KR"/>
        </w:rPr>
        <w:t>E</w:t>
      </w:r>
      <w:r w:rsidR="00453772">
        <w:rPr>
          <w:rFonts w:hint="eastAsia"/>
          <w:lang w:eastAsia="ko-KR"/>
        </w:rPr>
        <w:t xml:space="preserve">ach case can have different PTRS power boosting. </w:t>
      </w:r>
      <w:r w:rsidR="00487EA5">
        <w:rPr>
          <w:rFonts w:hint="eastAsia"/>
          <w:lang w:eastAsia="ko-KR"/>
        </w:rPr>
        <w:t xml:space="preserve">Also, </w:t>
      </w:r>
      <w:r w:rsidR="000C3857">
        <w:rPr>
          <w:lang w:eastAsia="ko-KR"/>
        </w:rPr>
        <w:t>according</w:t>
      </w:r>
      <w:r w:rsidR="000C3857">
        <w:rPr>
          <w:rFonts w:hint="eastAsia"/>
          <w:lang w:eastAsia="ko-KR"/>
        </w:rPr>
        <w:t xml:space="preserve"> to multi-TRP transmission </w:t>
      </w:r>
      <w:r w:rsidR="00453772">
        <w:rPr>
          <w:rFonts w:hint="eastAsia"/>
          <w:lang w:eastAsia="ko-KR"/>
        </w:rPr>
        <w:t xml:space="preserve">scheme, i.e., JT, DPS, PTRS power boosting may have different power boosting. </w:t>
      </w:r>
      <w:r w:rsidR="00487EA5">
        <w:rPr>
          <w:rFonts w:hint="eastAsia"/>
          <w:lang w:eastAsia="ko-KR"/>
        </w:rPr>
        <w:t xml:space="preserve">Therefore, there is large </w:t>
      </w:r>
      <w:r w:rsidR="00487EA5">
        <w:rPr>
          <w:lang w:eastAsia="ko-KR"/>
        </w:rPr>
        <w:t>signalling</w:t>
      </w:r>
      <w:r w:rsidR="00487EA5">
        <w:rPr>
          <w:rFonts w:hint="eastAsia"/>
          <w:lang w:eastAsia="ko-KR"/>
        </w:rPr>
        <w:t xml:space="preserve"> overhead in order to support all case</w:t>
      </w:r>
      <w:r w:rsidR="00453772">
        <w:rPr>
          <w:rFonts w:hint="eastAsia"/>
          <w:lang w:eastAsia="ko-KR"/>
        </w:rPr>
        <w:t xml:space="preserve"> of power boosting in single-user multi-TRP transmission.</w:t>
      </w:r>
    </w:p>
    <w:p w14:paraId="3CF9E58C" w14:textId="77777777" w:rsidR="00126CEA" w:rsidRPr="00126CEA" w:rsidRDefault="00126CEA" w:rsidP="00453772">
      <w:pPr>
        <w:spacing w:before="60" w:after="60" w:line="300" w:lineRule="auto"/>
        <w:ind w:firstLineChars="200" w:firstLine="400"/>
        <w:jc w:val="both"/>
        <w:rPr>
          <w:lang w:eastAsia="ko-KR"/>
        </w:rPr>
      </w:pPr>
    </w:p>
    <w:p w14:paraId="3DFEE84F" w14:textId="77777777" w:rsidR="00D35BDE" w:rsidRPr="00453772" w:rsidRDefault="00D35BDE" w:rsidP="00DD3869">
      <w:pPr>
        <w:spacing w:before="60" w:after="60" w:line="300" w:lineRule="auto"/>
        <w:jc w:val="both"/>
        <w:rPr>
          <w:lang w:eastAsia="ko-KR"/>
        </w:rPr>
      </w:pPr>
    </w:p>
    <w:p w14:paraId="6CF1D3F2" w14:textId="145CCD39" w:rsidR="004805CC" w:rsidRDefault="004805CC" w:rsidP="004805CC">
      <w:pPr>
        <w:spacing w:before="60" w:after="60" w:line="300" w:lineRule="auto"/>
        <w:jc w:val="center"/>
        <w:rPr>
          <w:lang w:eastAsia="ko-KR"/>
        </w:rPr>
      </w:pPr>
      <w:r>
        <w:rPr>
          <w:rFonts w:ascii="굴림" w:eastAsia="굴림" w:hAnsi="굴림"/>
          <w:noProof/>
          <w:sz w:val="24"/>
          <w:szCs w:val="24"/>
          <w:lang w:val="en-US" w:eastAsia="ko-KR"/>
        </w:rPr>
        <w:lastRenderedPageBreak/>
        <w:drawing>
          <wp:inline distT="0" distB="0" distL="0" distR="0" wp14:anchorId="4739C32C" wp14:editId="090D601D">
            <wp:extent cx="4960961" cy="2380479"/>
            <wp:effectExtent l="0" t="0" r="0" b="127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8299" cy="2379202"/>
                    </a:xfrm>
                    <a:prstGeom prst="rect">
                      <a:avLst/>
                    </a:prstGeom>
                    <a:noFill/>
                  </pic:spPr>
                </pic:pic>
              </a:graphicData>
            </a:graphic>
          </wp:inline>
        </w:drawing>
      </w:r>
    </w:p>
    <w:p w14:paraId="3930AB19" w14:textId="4CF3633E" w:rsidR="004805CC" w:rsidRPr="00DB2505" w:rsidRDefault="004805CC" w:rsidP="004805CC">
      <w:pPr>
        <w:pStyle w:val="TH"/>
        <w:ind w:left="720"/>
        <w:rPr>
          <w:rFonts w:ascii="Times New Roman" w:eastAsia="맑은 고딕" w:hAnsi="Times New Roman"/>
          <w:b w:val="0"/>
          <w:lang w:eastAsia="ko-KR"/>
        </w:rPr>
      </w:pPr>
      <w:r w:rsidRPr="00DB2505">
        <w:rPr>
          <w:rFonts w:ascii="Times New Roman" w:eastAsia="맑은 고딕" w:hAnsi="Times New Roman"/>
          <w:lang w:eastAsia="ko-KR"/>
        </w:rPr>
        <w:t>Figure 1</w:t>
      </w:r>
      <w:r w:rsidRPr="00DB2505">
        <w:rPr>
          <w:rFonts w:ascii="Times New Roman" w:eastAsia="맑은 고딕" w:hAnsi="Times New Roman"/>
          <w:b w:val="0"/>
          <w:lang w:eastAsia="ko-KR"/>
        </w:rPr>
        <w:t xml:space="preserve"> Example on single-user single-TRP scenario</w:t>
      </w:r>
    </w:p>
    <w:p w14:paraId="2B0487E6" w14:textId="77777777" w:rsidR="00835B50" w:rsidRDefault="00835B50" w:rsidP="00835B50">
      <w:pPr>
        <w:spacing w:before="60" w:after="60" w:line="300" w:lineRule="auto"/>
        <w:ind w:firstLineChars="200" w:firstLine="400"/>
        <w:jc w:val="both"/>
        <w:rPr>
          <w:lang w:eastAsia="ko-KR"/>
        </w:rPr>
      </w:pPr>
      <w:r>
        <w:rPr>
          <w:rFonts w:hint="eastAsia"/>
          <w:lang w:eastAsia="ko-KR"/>
        </w:rPr>
        <w:t xml:space="preserve">In multi-user case, it is agreed to support non-orthogonal multiplexing between PTRS and data. </w:t>
      </w:r>
      <w:r>
        <w:rPr>
          <w:lang w:eastAsia="ko-KR"/>
        </w:rPr>
        <w:t>T</w:t>
      </w:r>
      <w:r>
        <w:rPr>
          <w:rFonts w:hint="eastAsia"/>
          <w:lang w:eastAsia="ko-KR"/>
        </w:rPr>
        <w:t>herefore, compared to the single-user case, there is no empty RE for PTRS power boosting. For supporting PTRS power boosting, PTRS should use power of PDSCH. Since the PTRS has various time/frequency density, power boosting ratio between PTRS and data can be changed in scheduled RB and OFDM symbols. Therefore, it is also need to large signalling overhead to support PTRS power boosting. In addition, overall performance can be degraded since the interference between PTRS and data may be larger.</w:t>
      </w:r>
    </w:p>
    <w:p w14:paraId="67DE5EA4" w14:textId="3654A414" w:rsidR="00835B50" w:rsidRDefault="00835B50" w:rsidP="00835B50">
      <w:pPr>
        <w:spacing w:before="60" w:after="60" w:line="300" w:lineRule="auto"/>
        <w:jc w:val="both"/>
        <w:rPr>
          <w:b/>
          <w:i/>
          <w:u w:val="single"/>
          <w:lang w:eastAsia="ko-KR"/>
        </w:rPr>
      </w:pPr>
      <w:r>
        <w:rPr>
          <w:rFonts w:hint="eastAsia"/>
          <w:b/>
          <w:i/>
          <w:u w:val="single"/>
          <w:lang w:eastAsia="ko-KR"/>
        </w:rPr>
        <w:t>Proposal</w:t>
      </w:r>
      <w:r w:rsidRPr="00B24032">
        <w:rPr>
          <w:rFonts w:hint="eastAsia"/>
          <w:b/>
          <w:i/>
          <w:u w:val="single"/>
          <w:lang w:eastAsia="ko-KR"/>
        </w:rPr>
        <w:t xml:space="preserve"> </w:t>
      </w:r>
      <w:r w:rsidR="0028046E">
        <w:rPr>
          <w:rFonts w:hint="eastAsia"/>
          <w:b/>
          <w:i/>
          <w:u w:val="single"/>
          <w:lang w:eastAsia="ko-KR"/>
        </w:rPr>
        <w:t>4</w:t>
      </w:r>
      <w:r w:rsidRPr="00B24032">
        <w:rPr>
          <w:rFonts w:hint="eastAsia"/>
          <w:b/>
          <w:i/>
          <w:u w:val="single"/>
          <w:lang w:eastAsia="ko-KR"/>
        </w:rPr>
        <w:t>:</w:t>
      </w:r>
      <w:r w:rsidRPr="00B24032">
        <w:rPr>
          <w:rFonts w:hint="eastAsia"/>
          <w:i/>
          <w:lang w:eastAsia="ko-KR"/>
        </w:rPr>
        <w:t xml:space="preserve"> </w:t>
      </w:r>
      <w:r>
        <w:rPr>
          <w:rFonts w:hint="eastAsia"/>
          <w:i/>
          <w:lang w:eastAsia="ko-KR"/>
        </w:rPr>
        <w:t>NR should not support PT-RS power boosting.</w:t>
      </w:r>
    </w:p>
    <w:p w14:paraId="612CE08C" w14:textId="5591E2D4" w:rsidR="004805CC" w:rsidRDefault="00835B50" w:rsidP="00835B50">
      <w:pPr>
        <w:adjustRightInd w:val="0"/>
        <w:spacing w:line="480" w:lineRule="auto"/>
        <w:jc w:val="center"/>
        <w:rPr>
          <w:lang w:eastAsia="ko-KR"/>
        </w:rPr>
      </w:pPr>
      <w:r>
        <w:rPr>
          <w:rFonts w:ascii="굴림" w:eastAsia="굴림" w:hAnsi="굴림"/>
          <w:noProof/>
          <w:sz w:val="24"/>
          <w:szCs w:val="24"/>
          <w:lang w:val="en-US" w:eastAsia="ko-KR"/>
        </w:rPr>
        <w:drawing>
          <wp:inline distT="0" distB="0" distL="0" distR="0" wp14:anchorId="2C30B901" wp14:editId="7F49C6BB">
            <wp:extent cx="5036023" cy="2416496"/>
            <wp:effectExtent l="0" t="0" r="0" b="3175"/>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33419" cy="2415246"/>
                    </a:xfrm>
                    <a:prstGeom prst="rect">
                      <a:avLst/>
                    </a:prstGeom>
                    <a:noFill/>
                  </pic:spPr>
                </pic:pic>
              </a:graphicData>
            </a:graphic>
          </wp:inline>
        </w:drawing>
      </w:r>
    </w:p>
    <w:p w14:paraId="1CA5AAF0" w14:textId="682775A5" w:rsidR="00835B50" w:rsidRPr="00DB2505" w:rsidRDefault="00835B50" w:rsidP="00381CC2">
      <w:pPr>
        <w:pStyle w:val="TH"/>
        <w:ind w:left="720"/>
        <w:rPr>
          <w:rFonts w:ascii="Times New Roman" w:eastAsia="맑은 고딕" w:hAnsi="Times New Roman"/>
          <w:b w:val="0"/>
          <w:lang w:eastAsia="ko-KR"/>
        </w:rPr>
      </w:pPr>
      <w:r w:rsidRPr="00DB2505">
        <w:rPr>
          <w:rFonts w:ascii="Times New Roman" w:eastAsia="맑은 고딕" w:hAnsi="Times New Roman"/>
          <w:lang w:eastAsia="ko-KR"/>
        </w:rPr>
        <w:t>Figure 2</w:t>
      </w:r>
      <w:r w:rsidRPr="00DB2505">
        <w:rPr>
          <w:rFonts w:ascii="Times New Roman" w:eastAsia="맑은 고딕" w:hAnsi="Times New Roman"/>
          <w:b w:val="0"/>
          <w:lang w:eastAsia="ko-KR"/>
        </w:rPr>
        <w:t xml:space="preserve"> Example on single-user multi-TRP scenario</w:t>
      </w:r>
    </w:p>
    <w:p w14:paraId="2338189E" w14:textId="7736B46C" w:rsidR="00126CEA" w:rsidRDefault="00126CEA" w:rsidP="00126CEA">
      <w:pPr>
        <w:pStyle w:val="2"/>
        <w:numPr>
          <w:ilvl w:val="0"/>
          <w:numId w:val="0"/>
        </w:numPr>
      </w:pPr>
      <w:r>
        <w:rPr>
          <w:rFonts w:hint="eastAsia"/>
        </w:rPr>
        <w:t xml:space="preserve">2.3 </w:t>
      </w:r>
      <w:r w:rsidR="00D81242">
        <w:rPr>
          <w:rFonts w:hint="eastAsia"/>
        </w:rPr>
        <w:t>PTRS mapping in frequency domain</w:t>
      </w:r>
    </w:p>
    <w:p w14:paraId="08B49756" w14:textId="5EAAE48B" w:rsidR="00D81242" w:rsidRDefault="00126CEA" w:rsidP="00126CEA">
      <w:pPr>
        <w:spacing w:before="60" w:after="60" w:line="300" w:lineRule="auto"/>
        <w:ind w:firstLineChars="200" w:firstLine="400"/>
        <w:jc w:val="both"/>
        <w:rPr>
          <w:lang w:eastAsia="ko-KR"/>
        </w:rPr>
      </w:pPr>
      <w:r>
        <w:rPr>
          <w:rFonts w:hint="eastAsia"/>
          <w:lang w:eastAsia="ko-KR"/>
        </w:rPr>
        <w:t xml:space="preserve">In previous meeting, it was agreed to study </w:t>
      </w:r>
      <w:r w:rsidR="00D81242">
        <w:rPr>
          <w:rFonts w:hint="eastAsia"/>
          <w:lang w:eastAsia="ko-KR"/>
        </w:rPr>
        <w:t>how to handle PTRS mapping in non-consecutive scheduling. There are 2 Alt for PTRS mapping.</w:t>
      </w:r>
    </w:p>
    <w:p w14:paraId="67DAB853" w14:textId="77777777" w:rsidR="00D81242" w:rsidRPr="009C72C6" w:rsidRDefault="00D81242" w:rsidP="00D81242">
      <w:pPr>
        <w:numPr>
          <w:ilvl w:val="1"/>
          <w:numId w:val="35"/>
        </w:numPr>
        <w:spacing w:after="0"/>
        <w:rPr>
          <w:lang w:val="en-US"/>
        </w:rPr>
      </w:pPr>
      <w:r w:rsidRPr="009C72C6">
        <w:rPr>
          <w:lang w:val="en-US"/>
        </w:rPr>
        <w:t>Alt 1: based on PRBs</w:t>
      </w:r>
    </w:p>
    <w:p w14:paraId="4CDE47D4" w14:textId="77777777" w:rsidR="00D81242" w:rsidRPr="009C72C6" w:rsidRDefault="00D81242" w:rsidP="00D81242">
      <w:pPr>
        <w:numPr>
          <w:ilvl w:val="1"/>
          <w:numId w:val="35"/>
        </w:numPr>
        <w:spacing w:after="0"/>
        <w:rPr>
          <w:lang w:val="en-US"/>
        </w:rPr>
      </w:pPr>
      <w:r w:rsidRPr="009C72C6">
        <w:rPr>
          <w:lang w:val="en-US"/>
        </w:rPr>
        <w:t xml:space="preserve">Alt 2: based on VRBs </w:t>
      </w:r>
    </w:p>
    <w:p w14:paraId="4FAAD5D9" w14:textId="7B45E7CB" w:rsidR="00D81242" w:rsidRDefault="00D81242" w:rsidP="00D81242">
      <w:pPr>
        <w:spacing w:before="60" w:after="60" w:line="300" w:lineRule="auto"/>
        <w:jc w:val="both"/>
        <w:rPr>
          <w:lang w:eastAsia="ko-KR"/>
        </w:rPr>
      </w:pPr>
      <w:r>
        <w:rPr>
          <w:rFonts w:hint="eastAsia"/>
          <w:lang w:eastAsia="ko-KR"/>
        </w:rPr>
        <w:t xml:space="preserve">If we </w:t>
      </w:r>
      <w:r>
        <w:rPr>
          <w:lang w:eastAsia="ko-KR"/>
        </w:rPr>
        <w:t>considered</w:t>
      </w:r>
      <w:r>
        <w:rPr>
          <w:rFonts w:hint="eastAsia"/>
          <w:lang w:eastAsia="ko-KR"/>
        </w:rPr>
        <w:t xml:space="preserve"> PTRS mapping based on PRBs, it is possible that there is no PTRS in scheduled RB. For example, as shown </w:t>
      </w:r>
      <w:r w:rsidR="008575BF">
        <w:rPr>
          <w:lang w:eastAsia="ko-KR"/>
        </w:rPr>
        <w:t xml:space="preserve">in </w:t>
      </w:r>
      <w:r>
        <w:rPr>
          <w:rFonts w:hint="eastAsia"/>
          <w:lang w:eastAsia="ko-KR"/>
        </w:rPr>
        <w:t xml:space="preserve">figure Y, PTRS </w:t>
      </w:r>
      <w:r>
        <w:rPr>
          <w:lang w:eastAsia="ko-KR"/>
        </w:rPr>
        <w:t>frequency</w:t>
      </w:r>
      <w:r>
        <w:rPr>
          <w:rFonts w:hint="eastAsia"/>
          <w:lang w:eastAsia="ko-KR"/>
        </w:rPr>
        <w:t xml:space="preserve"> density is every 2RB with </w:t>
      </w:r>
      <w:r w:rsidR="00B212E4">
        <w:rPr>
          <w:rFonts w:hint="eastAsia"/>
          <w:lang w:eastAsia="ko-KR"/>
        </w:rPr>
        <w:t xml:space="preserve">odd </w:t>
      </w:r>
      <w:r>
        <w:rPr>
          <w:rFonts w:hint="eastAsia"/>
          <w:lang w:eastAsia="ko-KR"/>
        </w:rPr>
        <w:t>numbered P</w:t>
      </w:r>
      <w:r w:rsidR="00F83C1C">
        <w:rPr>
          <w:rFonts w:hint="eastAsia"/>
          <w:lang w:eastAsia="ko-KR"/>
        </w:rPr>
        <w:t>RB</w:t>
      </w:r>
      <w:r>
        <w:rPr>
          <w:rFonts w:hint="eastAsia"/>
          <w:lang w:eastAsia="ko-KR"/>
        </w:rPr>
        <w:t>s</w:t>
      </w:r>
      <w:r w:rsidR="00F83C1C">
        <w:rPr>
          <w:rFonts w:hint="eastAsia"/>
          <w:lang w:eastAsia="ko-KR"/>
        </w:rPr>
        <w:t>.</w:t>
      </w:r>
      <w:r>
        <w:rPr>
          <w:rFonts w:hint="eastAsia"/>
          <w:lang w:eastAsia="ko-KR"/>
        </w:rPr>
        <w:t xml:space="preserve"> </w:t>
      </w:r>
      <w:r w:rsidR="00F83C1C">
        <w:rPr>
          <w:rFonts w:hint="eastAsia"/>
          <w:lang w:eastAsia="ko-KR"/>
        </w:rPr>
        <w:t xml:space="preserve">If a UE is scheduled </w:t>
      </w:r>
      <w:r w:rsidR="00B212E4">
        <w:rPr>
          <w:rFonts w:hint="eastAsia"/>
          <w:lang w:eastAsia="ko-KR"/>
        </w:rPr>
        <w:t>even</w:t>
      </w:r>
      <w:r w:rsidR="00F83C1C">
        <w:rPr>
          <w:rFonts w:hint="eastAsia"/>
          <w:lang w:eastAsia="ko-KR"/>
        </w:rPr>
        <w:t xml:space="preserve"> numbered PRBs, there is no </w:t>
      </w:r>
      <w:r w:rsidR="00F83C1C">
        <w:rPr>
          <w:lang w:eastAsia="ko-KR"/>
        </w:rPr>
        <w:t xml:space="preserve">PTRS in the scheduled RBs. </w:t>
      </w:r>
      <w:r w:rsidR="00381CC2">
        <w:rPr>
          <w:rFonts w:hint="eastAsia"/>
          <w:lang w:eastAsia="ko-KR"/>
        </w:rPr>
        <w:t xml:space="preserve">Therefore, PTRS should be mapped based on VRBs. </w:t>
      </w:r>
    </w:p>
    <w:p w14:paraId="4E4FC96D" w14:textId="41D64D9C" w:rsidR="00381CC2" w:rsidRDefault="00381CC2" w:rsidP="00381CC2">
      <w:pPr>
        <w:spacing w:before="60" w:after="60" w:line="300" w:lineRule="auto"/>
        <w:jc w:val="both"/>
        <w:rPr>
          <w:b/>
          <w:i/>
          <w:u w:val="single"/>
          <w:lang w:eastAsia="ko-KR"/>
        </w:rPr>
      </w:pPr>
      <w:r>
        <w:rPr>
          <w:rFonts w:hint="eastAsia"/>
          <w:b/>
          <w:i/>
          <w:u w:val="single"/>
          <w:lang w:eastAsia="ko-KR"/>
        </w:rPr>
        <w:t>Proposal</w:t>
      </w:r>
      <w:r w:rsidRPr="00B24032">
        <w:rPr>
          <w:rFonts w:hint="eastAsia"/>
          <w:b/>
          <w:i/>
          <w:u w:val="single"/>
          <w:lang w:eastAsia="ko-KR"/>
        </w:rPr>
        <w:t xml:space="preserve"> </w:t>
      </w:r>
      <w:r w:rsidR="0028046E">
        <w:rPr>
          <w:rFonts w:hint="eastAsia"/>
          <w:b/>
          <w:i/>
          <w:u w:val="single"/>
          <w:lang w:eastAsia="ko-KR"/>
        </w:rPr>
        <w:t>5</w:t>
      </w:r>
      <w:r w:rsidRPr="00B24032">
        <w:rPr>
          <w:rFonts w:hint="eastAsia"/>
          <w:b/>
          <w:i/>
          <w:u w:val="single"/>
          <w:lang w:eastAsia="ko-KR"/>
        </w:rPr>
        <w:t>:</w:t>
      </w:r>
      <w:r w:rsidRPr="00B24032">
        <w:rPr>
          <w:rFonts w:hint="eastAsia"/>
          <w:i/>
          <w:lang w:eastAsia="ko-KR"/>
        </w:rPr>
        <w:t xml:space="preserve"> </w:t>
      </w:r>
      <w:r>
        <w:rPr>
          <w:rFonts w:hint="eastAsia"/>
          <w:i/>
          <w:lang w:eastAsia="ko-KR"/>
        </w:rPr>
        <w:t>NR should support PT-RS mapping based on VRBs</w:t>
      </w:r>
    </w:p>
    <w:p w14:paraId="1E41776C" w14:textId="77777777" w:rsidR="00835B50" w:rsidRDefault="00835B50" w:rsidP="00D81242">
      <w:pPr>
        <w:spacing w:before="60" w:after="60" w:line="300" w:lineRule="auto"/>
        <w:jc w:val="both"/>
        <w:rPr>
          <w:lang w:eastAsia="ko-KR"/>
        </w:rPr>
      </w:pPr>
    </w:p>
    <w:p w14:paraId="508F3191" w14:textId="50F74947" w:rsidR="00835B50" w:rsidRDefault="00397B09" w:rsidP="00835B50">
      <w:pPr>
        <w:spacing w:before="60" w:after="60" w:line="300" w:lineRule="auto"/>
        <w:jc w:val="center"/>
        <w:rPr>
          <w:lang w:eastAsia="ko-KR"/>
        </w:rPr>
      </w:pPr>
      <w:r>
        <w:rPr>
          <w:noProof/>
          <w:lang w:val="en-US" w:eastAsia="ko-KR"/>
        </w:rPr>
        <w:lastRenderedPageBreak/>
        <w:drawing>
          <wp:inline distT="0" distB="0" distL="0" distR="0" wp14:anchorId="78A21AAA" wp14:editId="08B35941">
            <wp:extent cx="4885898" cy="932860"/>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88530" cy="933362"/>
                    </a:xfrm>
                    <a:prstGeom prst="rect">
                      <a:avLst/>
                    </a:prstGeom>
                    <a:noFill/>
                  </pic:spPr>
                </pic:pic>
              </a:graphicData>
            </a:graphic>
          </wp:inline>
        </w:drawing>
      </w:r>
    </w:p>
    <w:p w14:paraId="11544541" w14:textId="556C2C3E" w:rsidR="00835B50" w:rsidRPr="00DB2505" w:rsidRDefault="00835B50" w:rsidP="00835B50">
      <w:pPr>
        <w:pStyle w:val="TH"/>
        <w:ind w:left="720"/>
        <w:rPr>
          <w:rFonts w:ascii="Times New Roman" w:eastAsia="맑은 고딕" w:hAnsi="Times New Roman"/>
          <w:b w:val="0"/>
          <w:lang w:eastAsia="ko-KR"/>
        </w:rPr>
      </w:pPr>
      <w:r w:rsidRPr="00DB2505">
        <w:rPr>
          <w:rFonts w:ascii="Times New Roman" w:eastAsia="맑은 고딕" w:hAnsi="Times New Roman"/>
          <w:lang w:eastAsia="ko-KR"/>
        </w:rPr>
        <w:t xml:space="preserve">Figure </w:t>
      </w:r>
      <w:r w:rsidR="0028046E" w:rsidRPr="00DB2505">
        <w:rPr>
          <w:rFonts w:ascii="Times New Roman" w:eastAsia="맑은 고딕" w:hAnsi="Times New Roman"/>
          <w:lang w:eastAsia="ko-KR"/>
        </w:rPr>
        <w:t>3</w:t>
      </w:r>
      <w:r w:rsidR="0028046E" w:rsidRPr="00DB2505">
        <w:rPr>
          <w:rFonts w:ascii="Times New Roman" w:eastAsia="맑은 고딕" w:hAnsi="Times New Roman"/>
          <w:b w:val="0"/>
          <w:lang w:eastAsia="ko-KR"/>
        </w:rPr>
        <w:t xml:space="preserve"> </w:t>
      </w:r>
      <w:r w:rsidRPr="00DB2505">
        <w:rPr>
          <w:rFonts w:ascii="Times New Roman" w:eastAsia="맑은 고딕" w:hAnsi="Times New Roman"/>
          <w:b w:val="0"/>
          <w:lang w:eastAsia="ko-KR"/>
        </w:rPr>
        <w:t xml:space="preserve">Example on </w:t>
      </w:r>
      <w:r w:rsidR="00EF4495" w:rsidRPr="00DB2505">
        <w:rPr>
          <w:rFonts w:ascii="Times New Roman" w:eastAsia="맑은 고딕" w:hAnsi="Times New Roman"/>
          <w:b w:val="0"/>
          <w:lang w:eastAsia="ko-KR"/>
        </w:rPr>
        <w:t>PTRS mapping in non-consecutive scheduling</w:t>
      </w:r>
    </w:p>
    <w:p w14:paraId="5CE57A08" w14:textId="77777777" w:rsidR="00835B50" w:rsidRDefault="00835B50" w:rsidP="00835B50">
      <w:pPr>
        <w:spacing w:before="60" w:after="60" w:line="300" w:lineRule="auto"/>
        <w:jc w:val="center"/>
        <w:rPr>
          <w:lang w:eastAsia="ko-KR"/>
        </w:rPr>
      </w:pPr>
    </w:p>
    <w:p w14:paraId="64FA9BC0" w14:textId="31EA26CF" w:rsidR="00381CC2" w:rsidRPr="00716895" w:rsidRDefault="00381CC2" w:rsidP="00381CC2">
      <w:pPr>
        <w:spacing w:before="60" w:after="60" w:line="300" w:lineRule="auto"/>
        <w:ind w:firstLineChars="200" w:firstLine="400"/>
        <w:jc w:val="both"/>
      </w:pPr>
      <w:r>
        <w:rPr>
          <w:rFonts w:hint="eastAsia"/>
          <w:lang w:val="en-US" w:eastAsia="ko-KR"/>
        </w:rPr>
        <w:t>In multi-TRP scenario, two TRP can be scheduled with different resource allocation. There are 3 cases about resource allocation. First case is full overlap resource allocation between TRP1 and TRP2. Second case is partial overlap resource allocation between TRP1 and TRP2. Third case is non-overlap between TRP1 and TRP2. According to the resource allocation case, PT-RS configuration should be different. For example, in the partial overlap case as shown Figure 1, the resource of TRP1 is scheduled from RB1 to RB13 and the resource of TRP2 is scheduled from RB4 to RB13. TRP1 and TRP2 use the PT-RS port1 and port2, respectively. If there is no information exchange between TRP1 and TRP2, each TRP can not obtain the orthogonality between PT-RS/PTRS, PTRS/data. For example, TRP1 may empty RE of PT-RS port2 in from RB1, RB3,</w:t>
      </w:r>
      <w:r>
        <w:rPr>
          <w:lang w:val="en-US" w:eastAsia="ko-KR"/>
        </w:rPr>
        <w:t>…</w:t>
      </w:r>
      <w:r>
        <w:rPr>
          <w:rFonts w:hint="eastAsia"/>
          <w:lang w:val="en-US" w:eastAsia="ko-KR"/>
        </w:rPr>
        <w:t xml:space="preserve">,RB12 in figure </w:t>
      </w:r>
      <w:r w:rsidR="0028046E">
        <w:rPr>
          <w:rFonts w:hint="eastAsia"/>
          <w:lang w:val="en-US" w:eastAsia="ko-KR"/>
        </w:rPr>
        <w:t>4</w:t>
      </w:r>
      <w:r>
        <w:rPr>
          <w:rFonts w:hint="eastAsia"/>
          <w:lang w:val="en-US" w:eastAsia="ko-KR"/>
        </w:rPr>
        <w:t xml:space="preserve">. </w:t>
      </w:r>
      <w:r>
        <w:rPr>
          <w:lang w:val="en-US" w:eastAsia="ko-KR"/>
        </w:rPr>
        <w:t xml:space="preserve">However, </w:t>
      </w:r>
      <w:r>
        <w:rPr>
          <w:rFonts w:hint="eastAsia"/>
          <w:lang w:val="en-US" w:eastAsia="ko-KR"/>
        </w:rPr>
        <w:t>PT-RS port2 do</w:t>
      </w:r>
      <w:r>
        <w:rPr>
          <w:lang w:val="en-US" w:eastAsia="ko-KR"/>
        </w:rPr>
        <w:t>es</w:t>
      </w:r>
      <w:r>
        <w:rPr>
          <w:rFonts w:hint="eastAsia"/>
          <w:lang w:val="en-US" w:eastAsia="ko-KR"/>
        </w:rPr>
        <w:t xml:space="preserve"> not actually exist in these RBs. Therefore, in the multi-TRP scenario, the PT-RS information should be exchanged between TRPs</w:t>
      </w:r>
    </w:p>
    <w:p w14:paraId="7D360E48" w14:textId="6297317D" w:rsidR="00381CC2" w:rsidRDefault="00381CC2" w:rsidP="00381CC2">
      <w:pPr>
        <w:spacing w:before="60" w:after="60" w:line="300" w:lineRule="auto"/>
        <w:jc w:val="both"/>
        <w:rPr>
          <w:i/>
          <w:lang w:eastAsia="ko-KR"/>
        </w:rPr>
      </w:pPr>
      <w:r>
        <w:rPr>
          <w:rFonts w:hint="eastAsia"/>
          <w:b/>
          <w:i/>
          <w:u w:val="single"/>
          <w:lang w:eastAsia="ko-KR"/>
        </w:rPr>
        <w:t xml:space="preserve">Proposal </w:t>
      </w:r>
      <w:r w:rsidR="0028046E">
        <w:rPr>
          <w:rFonts w:hint="eastAsia"/>
          <w:b/>
          <w:i/>
          <w:u w:val="single"/>
          <w:lang w:eastAsia="ko-KR"/>
        </w:rPr>
        <w:t>6</w:t>
      </w:r>
      <w:r w:rsidRPr="009A5093">
        <w:rPr>
          <w:rFonts w:hint="eastAsia"/>
          <w:b/>
          <w:i/>
          <w:u w:val="single"/>
          <w:lang w:eastAsia="ko-KR"/>
        </w:rPr>
        <w:t xml:space="preserve"> :</w:t>
      </w:r>
      <w:r w:rsidRPr="009A5093">
        <w:rPr>
          <w:rFonts w:hint="eastAsia"/>
          <w:i/>
          <w:lang w:eastAsia="ko-KR"/>
        </w:rPr>
        <w:t xml:space="preserve"> </w:t>
      </w:r>
      <w:r w:rsidRPr="00ED11C5">
        <w:rPr>
          <w:i/>
          <w:lang w:eastAsia="ko-KR"/>
        </w:rPr>
        <w:t xml:space="preserve">For </w:t>
      </w:r>
      <w:r>
        <w:rPr>
          <w:rFonts w:hint="eastAsia"/>
          <w:i/>
          <w:lang w:eastAsia="ko-KR"/>
        </w:rPr>
        <w:t>multi-TRP scenario</w:t>
      </w:r>
      <w:r w:rsidRPr="007531C3">
        <w:rPr>
          <w:i/>
          <w:lang w:eastAsia="ko-KR"/>
        </w:rPr>
        <w:t xml:space="preserve">, </w:t>
      </w:r>
      <w:r>
        <w:rPr>
          <w:rFonts w:hint="eastAsia"/>
          <w:i/>
          <w:lang w:eastAsia="ko-KR"/>
        </w:rPr>
        <w:t xml:space="preserve">NR should support PT-RS allocation </w:t>
      </w:r>
      <w:r w:rsidR="00881FC6">
        <w:rPr>
          <w:i/>
          <w:lang w:eastAsia="ko-KR"/>
        </w:rPr>
        <w:t xml:space="preserve">information </w:t>
      </w:r>
      <w:r>
        <w:rPr>
          <w:rFonts w:hint="eastAsia"/>
          <w:i/>
          <w:lang w:eastAsia="ko-KR"/>
        </w:rPr>
        <w:t xml:space="preserve">exchange between TRPs. </w:t>
      </w:r>
    </w:p>
    <w:p w14:paraId="68C0C628" w14:textId="77777777" w:rsidR="00381CC2" w:rsidRPr="00956DC2" w:rsidRDefault="00381CC2" w:rsidP="00381CC2">
      <w:pPr>
        <w:spacing w:before="60" w:after="60" w:line="300" w:lineRule="auto"/>
        <w:jc w:val="center"/>
        <w:rPr>
          <w:i/>
          <w:lang w:eastAsia="ko-KR"/>
        </w:rPr>
      </w:pPr>
      <w:r>
        <w:rPr>
          <w:noProof/>
          <w:lang w:val="en-US" w:eastAsia="ko-KR"/>
        </w:rPr>
        <w:drawing>
          <wp:inline distT="0" distB="0" distL="0" distR="0" wp14:anchorId="0902D6E3" wp14:editId="4CFA65FB">
            <wp:extent cx="4708566" cy="2040379"/>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708566" cy="2040379"/>
                    </a:xfrm>
                    <a:prstGeom prst="rect">
                      <a:avLst/>
                    </a:prstGeom>
                  </pic:spPr>
                </pic:pic>
              </a:graphicData>
            </a:graphic>
          </wp:inline>
        </w:drawing>
      </w:r>
    </w:p>
    <w:p w14:paraId="11AF348D" w14:textId="3FA95F3A" w:rsidR="004805CC" w:rsidRPr="00381CC2" w:rsidRDefault="00381CC2" w:rsidP="00DB2505">
      <w:pPr>
        <w:pStyle w:val="TH"/>
        <w:ind w:left="720"/>
        <w:rPr>
          <w:lang w:eastAsia="ko-KR"/>
        </w:rPr>
      </w:pPr>
      <w:r w:rsidRPr="00DB2505">
        <w:rPr>
          <w:rFonts w:ascii="Times New Roman" w:eastAsia="맑은 고딕" w:hAnsi="Times New Roman"/>
          <w:b w:val="0"/>
          <w:lang w:eastAsia="ko-KR"/>
        </w:rPr>
        <w:t xml:space="preserve">Figure </w:t>
      </w:r>
      <w:r w:rsidR="0028046E" w:rsidRPr="00DB2505">
        <w:rPr>
          <w:rFonts w:ascii="Times New Roman" w:eastAsia="맑은 고딕" w:hAnsi="Times New Roman"/>
          <w:b w:val="0"/>
          <w:lang w:eastAsia="ko-KR"/>
        </w:rPr>
        <w:t xml:space="preserve">4 </w:t>
      </w:r>
      <w:r w:rsidRPr="00DB2505">
        <w:rPr>
          <w:rFonts w:ascii="Times New Roman" w:eastAsia="맑은 고딕" w:hAnsi="Times New Roman"/>
          <w:b w:val="0"/>
          <w:lang w:eastAsia="ko-KR"/>
        </w:rPr>
        <w:t>Example on partial overlap resource allocation in multi-TRP scenario</w:t>
      </w:r>
    </w:p>
    <w:p w14:paraId="31F2D781" w14:textId="77777777" w:rsidR="003D3E2E" w:rsidRDefault="003D3E2E" w:rsidP="003010AD">
      <w:pPr>
        <w:pStyle w:val="1"/>
        <w:spacing w:before="360"/>
      </w:pPr>
      <w:r>
        <w:rPr>
          <w:rFonts w:hint="eastAsia"/>
        </w:rPr>
        <w:t>Conclusions</w:t>
      </w:r>
    </w:p>
    <w:p w14:paraId="53505A5B" w14:textId="0C2FAACE" w:rsidR="00274AC3" w:rsidRDefault="00FA79B1" w:rsidP="00832017">
      <w:pPr>
        <w:spacing w:before="60" w:after="60" w:line="300" w:lineRule="auto"/>
        <w:ind w:firstLineChars="200" w:firstLine="400"/>
        <w:jc w:val="both"/>
        <w:rPr>
          <w:lang w:val="en-US" w:eastAsia="ko-KR"/>
        </w:rPr>
      </w:pPr>
      <w:r w:rsidRPr="00832017">
        <w:rPr>
          <w:lang w:val="en-US" w:eastAsia="ko-KR"/>
        </w:rPr>
        <w:t xml:space="preserve">This contribution </w:t>
      </w:r>
      <w:r w:rsidR="00263929" w:rsidRPr="00832017">
        <w:rPr>
          <w:rFonts w:hint="eastAsia"/>
          <w:lang w:val="en-US" w:eastAsia="ko-KR"/>
        </w:rPr>
        <w:t xml:space="preserve">discusses </w:t>
      </w:r>
      <w:r w:rsidR="00C03697">
        <w:rPr>
          <w:rFonts w:hint="eastAsia"/>
          <w:lang w:val="en-US" w:eastAsia="ko-KR"/>
        </w:rPr>
        <w:t xml:space="preserve">DL </w:t>
      </w:r>
      <w:r w:rsidR="002E3CFC">
        <w:rPr>
          <w:rFonts w:hint="eastAsia"/>
          <w:lang w:val="en-US" w:eastAsia="ko-KR"/>
        </w:rPr>
        <w:t>PT</w:t>
      </w:r>
      <w:r w:rsidR="005D1AF5">
        <w:rPr>
          <w:rFonts w:hint="eastAsia"/>
          <w:lang w:val="en-US" w:eastAsia="ko-KR"/>
        </w:rPr>
        <w:t>-</w:t>
      </w:r>
      <w:r w:rsidR="002E3CFC">
        <w:rPr>
          <w:rFonts w:hint="eastAsia"/>
          <w:lang w:val="en-US" w:eastAsia="ko-KR"/>
        </w:rPr>
        <w:t>RS</w:t>
      </w:r>
      <w:r w:rsidR="00C03697">
        <w:rPr>
          <w:rFonts w:hint="eastAsia"/>
          <w:lang w:val="en-US" w:eastAsia="ko-KR"/>
        </w:rPr>
        <w:t xml:space="preserve"> design</w:t>
      </w:r>
      <w:r w:rsidRPr="00832017">
        <w:rPr>
          <w:rFonts w:hint="eastAsia"/>
          <w:lang w:val="en-US" w:eastAsia="ko-KR"/>
        </w:rPr>
        <w:t xml:space="preserve">. The observations and </w:t>
      </w:r>
      <w:r w:rsidRPr="00832017">
        <w:rPr>
          <w:lang w:val="en-US" w:eastAsia="ko-KR"/>
        </w:rPr>
        <w:t>proposal</w:t>
      </w:r>
      <w:r w:rsidRPr="00832017">
        <w:rPr>
          <w:rFonts w:hint="eastAsia"/>
          <w:lang w:val="en-US" w:eastAsia="ko-KR"/>
        </w:rPr>
        <w:t>s are</w:t>
      </w:r>
      <w:r w:rsidRPr="00832017">
        <w:rPr>
          <w:lang w:val="en-US" w:eastAsia="ko-KR"/>
        </w:rPr>
        <w:t xml:space="preserve"> as follows:</w:t>
      </w:r>
    </w:p>
    <w:p w14:paraId="090F5DDC" w14:textId="77777777" w:rsidR="00381CC2" w:rsidRPr="00287802" w:rsidRDefault="00381CC2" w:rsidP="00381CC2">
      <w:pPr>
        <w:spacing w:before="60" w:after="60" w:line="300" w:lineRule="auto"/>
        <w:jc w:val="both"/>
        <w:rPr>
          <w:lang w:eastAsia="ko-KR"/>
        </w:rPr>
      </w:pPr>
      <w:r>
        <w:rPr>
          <w:rFonts w:hint="eastAsia"/>
          <w:b/>
          <w:i/>
          <w:u w:val="single"/>
          <w:lang w:eastAsia="ko-KR"/>
        </w:rPr>
        <w:t>Proposal</w:t>
      </w:r>
      <w:r w:rsidRPr="00B24032">
        <w:rPr>
          <w:rFonts w:hint="eastAsia"/>
          <w:b/>
          <w:i/>
          <w:u w:val="single"/>
          <w:lang w:eastAsia="ko-KR"/>
        </w:rPr>
        <w:t xml:space="preserve"> </w:t>
      </w:r>
      <w:r>
        <w:rPr>
          <w:rFonts w:hint="eastAsia"/>
          <w:b/>
          <w:i/>
          <w:u w:val="single"/>
          <w:lang w:eastAsia="ko-KR"/>
        </w:rPr>
        <w:t>1</w:t>
      </w:r>
      <w:r w:rsidRPr="00B24032">
        <w:rPr>
          <w:rFonts w:hint="eastAsia"/>
          <w:b/>
          <w:i/>
          <w:u w:val="single"/>
          <w:lang w:eastAsia="ko-KR"/>
        </w:rPr>
        <w:t>:</w:t>
      </w:r>
      <w:r w:rsidRPr="00B24032">
        <w:rPr>
          <w:rFonts w:hint="eastAsia"/>
          <w:i/>
          <w:lang w:eastAsia="ko-KR"/>
        </w:rPr>
        <w:t xml:space="preserve"> </w:t>
      </w:r>
      <w:r>
        <w:rPr>
          <w:rFonts w:hint="eastAsia"/>
          <w:i/>
          <w:lang w:eastAsia="ko-KR"/>
        </w:rPr>
        <w:t xml:space="preserve">NR should be supported </w:t>
      </w:r>
      <w:r w:rsidRPr="00D81242">
        <w:rPr>
          <w:i/>
          <w:lang w:eastAsia="ko-KR"/>
        </w:rPr>
        <w:t>a single association table pair per subcarrier spacing based on UE capability</w:t>
      </w:r>
      <w:r>
        <w:rPr>
          <w:rFonts w:hint="eastAsia"/>
          <w:i/>
          <w:lang w:eastAsia="ko-KR"/>
        </w:rPr>
        <w:t>.</w:t>
      </w:r>
    </w:p>
    <w:p w14:paraId="771477B0" w14:textId="347B469A" w:rsidR="0028046E" w:rsidRDefault="0028046E" w:rsidP="00381CC2">
      <w:pPr>
        <w:spacing w:before="60" w:after="60" w:line="300" w:lineRule="auto"/>
        <w:jc w:val="both"/>
        <w:rPr>
          <w:i/>
          <w:lang w:eastAsia="ko-KR"/>
        </w:rPr>
      </w:pPr>
      <w:r w:rsidRPr="00B24032">
        <w:rPr>
          <w:rFonts w:hint="eastAsia"/>
          <w:b/>
          <w:i/>
          <w:u w:val="single"/>
          <w:lang w:eastAsia="ko-KR"/>
        </w:rPr>
        <w:t xml:space="preserve">Proposal </w:t>
      </w:r>
      <w:r>
        <w:rPr>
          <w:rFonts w:hint="eastAsia"/>
          <w:b/>
          <w:i/>
          <w:u w:val="single"/>
          <w:lang w:eastAsia="ko-KR"/>
        </w:rPr>
        <w:t>2</w:t>
      </w:r>
      <w:r w:rsidRPr="00CD03CC">
        <w:rPr>
          <w:rFonts w:hint="eastAsia"/>
          <w:b/>
          <w:i/>
          <w:u w:val="single"/>
          <w:lang w:eastAsia="ko-KR"/>
        </w:rPr>
        <w:t>:</w:t>
      </w:r>
      <w:r w:rsidRPr="0028046E">
        <w:rPr>
          <w:rFonts w:hint="eastAsia"/>
          <w:lang w:val="en-US"/>
        </w:rPr>
        <w:t xml:space="preserve"> </w:t>
      </w:r>
      <w:r w:rsidRPr="001314FF">
        <w:rPr>
          <w:rFonts w:hint="eastAsia"/>
          <w:i/>
          <w:lang w:val="en-US"/>
        </w:rPr>
        <w:t xml:space="preserve">If one DL PT-RS port is configured </w:t>
      </w:r>
      <w:r w:rsidRPr="001314FF">
        <w:rPr>
          <w:i/>
          <w:lang w:val="en-US"/>
        </w:rPr>
        <w:t>for</w:t>
      </w:r>
      <w:r w:rsidRPr="001314FF">
        <w:rPr>
          <w:rFonts w:hint="eastAsia"/>
          <w:i/>
          <w:lang w:val="en-US"/>
        </w:rPr>
        <w:t xml:space="preserve"> </w:t>
      </w:r>
      <w:r w:rsidRPr="001314FF">
        <w:rPr>
          <w:i/>
          <w:lang w:val="en-US"/>
        </w:rPr>
        <w:t>a</w:t>
      </w:r>
      <w:r w:rsidRPr="001314FF">
        <w:rPr>
          <w:rFonts w:hint="eastAsia"/>
          <w:i/>
          <w:lang w:val="en-US"/>
        </w:rPr>
        <w:t xml:space="preserve"> DL DM-RS port group, </w:t>
      </w:r>
      <w:r w:rsidRPr="001314FF">
        <w:rPr>
          <w:i/>
          <w:lang w:val="en-US"/>
        </w:rPr>
        <w:t>the</w:t>
      </w:r>
      <w:r w:rsidRPr="001314FF">
        <w:rPr>
          <w:rFonts w:hint="eastAsia"/>
          <w:i/>
          <w:lang w:val="en-US"/>
        </w:rPr>
        <w:t xml:space="preserve"> DL PT-RS port is associated</w:t>
      </w:r>
      <w:r w:rsidRPr="001314FF">
        <w:rPr>
          <w:i/>
          <w:lang w:val="en-US"/>
        </w:rPr>
        <w:t xml:space="preserve"> with</w:t>
      </w:r>
      <w:r w:rsidRPr="001314FF">
        <w:rPr>
          <w:rFonts w:hint="eastAsia"/>
          <w:i/>
          <w:lang w:val="en-US" w:eastAsia="ko-KR"/>
        </w:rPr>
        <w:t xml:space="preserve"> </w:t>
      </w:r>
      <w:r w:rsidRPr="001314FF">
        <w:rPr>
          <w:rFonts w:hint="eastAsia"/>
          <w:i/>
          <w:lang w:val="en-US"/>
        </w:rPr>
        <w:t xml:space="preserve">the lowest DL DM-RS port </w:t>
      </w:r>
      <w:r w:rsidRPr="001314FF">
        <w:rPr>
          <w:rFonts w:hint="eastAsia"/>
          <w:i/>
          <w:lang w:val="en-US" w:eastAsia="ko-KR"/>
        </w:rPr>
        <w:t xml:space="preserve">assigned by a DCI </w:t>
      </w:r>
      <w:r w:rsidRPr="001314FF">
        <w:rPr>
          <w:rFonts w:hint="eastAsia"/>
          <w:i/>
          <w:lang w:val="en-US"/>
        </w:rPr>
        <w:t>in the DL DM-RS port group</w:t>
      </w:r>
      <w:r>
        <w:rPr>
          <w:rFonts w:hint="eastAsia"/>
          <w:i/>
          <w:lang w:val="en-US" w:eastAsia="ko-KR"/>
        </w:rPr>
        <w:t>.</w:t>
      </w:r>
      <w:r>
        <w:rPr>
          <w:rFonts w:hint="eastAsia"/>
          <w:i/>
          <w:lang w:eastAsia="ko-KR"/>
        </w:rPr>
        <w:t xml:space="preserve"> </w:t>
      </w:r>
    </w:p>
    <w:p w14:paraId="29B239FE" w14:textId="58880C6E" w:rsidR="0028046E" w:rsidRDefault="0028046E" w:rsidP="00381CC2">
      <w:pPr>
        <w:spacing w:before="60" w:after="60" w:line="300" w:lineRule="auto"/>
        <w:jc w:val="both"/>
        <w:rPr>
          <w:i/>
          <w:lang w:eastAsia="ko-KR"/>
        </w:rPr>
      </w:pPr>
      <w:r w:rsidRPr="001314FF">
        <w:rPr>
          <w:b/>
          <w:i/>
          <w:u w:val="single"/>
          <w:lang w:eastAsia="ko-KR"/>
        </w:rPr>
        <w:t xml:space="preserve">Proposal </w:t>
      </w:r>
      <w:r>
        <w:rPr>
          <w:rFonts w:hint="eastAsia"/>
          <w:b/>
          <w:i/>
          <w:u w:val="single"/>
          <w:lang w:eastAsia="ko-KR"/>
        </w:rPr>
        <w:t>3</w:t>
      </w:r>
      <w:r w:rsidRPr="001314FF">
        <w:rPr>
          <w:b/>
          <w:i/>
          <w:u w:val="single"/>
          <w:lang w:eastAsia="ko-KR"/>
        </w:rPr>
        <w:t>:</w:t>
      </w:r>
      <w:r w:rsidRPr="001314FF">
        <w:rPr>
          <w:rFonts w:hint="eastAsia"/>
          <w:i/>
          <w:lang w:eastAsia="ko-KR"/>
        </w:rPr>
        <w:t xml:space="preserve"> DMRS port group index should be considered for RE mapping of the PT-RS port(s) in addition to Opt-1</w:t>
      </w:r>
      <w:r>
        <w:rPr>
          <w:rFonts w:hint="eastAsia"/>
          <w:i/>
          <w:lang w:eastAsia="ko-KR"/>
        </w:rPr>
        <w:t>.</w:t>
      </w:r>
    </w:p>
    <w:p w14:paraId="5247C99B" w14:textId="77777777" w:rsidR="00381CC2" w:rsidRDefault="00381CC2" w:rsidP="00381CC2">
      <w:pPr>
        <w:spacing w:before="60" w:after="60" w:line="300" w:lineRule="auto"/>
        <w:jc w:val="both"/>
        <w:rPr>
          <w:i/>
          <w:lang w:eastAsia="ko-KR"/>
        </w:rPr>
      </w:pPr>
      <w:r>
        <w:rPr>
          <w:rFonts w:hint="eastAsia"/>
          <w:b/>
          <w:i/>
          <w:u w:val="single"/>
          <w:lang w:eastAsia="ko-KR"/>
        </w:rPr>
        <w:t>Observation</w:t>
      </w:r>
      <w:r w:rsidRPr="00B24032">
        <w:rPr>
          <w:rFonts w:hint="eastAsia"/>
          <w:b/>
          <w:i/>
          <w:u w:val="single"/>
          <w:lang w:eastAsia="ko-KR"/>
        </w:rPr>
        <w:t xml:space="preserve"> </w:t>
      </w:r>
      <w:r>
        <w:rPr>
          <w:rFonts w:hint="eastAsia"/>
          <w:b/>
          <w:i/>
          <w:u w:val="single"/>
          <w:lang w:eastAsia="ko-KR"/>
        </w:rPr>
        <w:t>1</w:t>
      </w:r>
      <w:r w:rsidRPr="00B24032">
        <w:rPr>
          <w:rFonts w:hint="eastAsia"/>
          <w:b/>
          <w:i/>
          <w:u w:val="single"/>
          <w:lang w:eastAsia="ko-KR"/>
        </w:rPr>
        <w:t>:</w:t>
      </w:r>
      <w:r w:rsidRPr="00B24032">
        <w:rPr>
          <w:rFonts w:hint="eastAsia"/>
          <w:i/>
          <w:lang w:eastAsia="ko-KR"/>
        </w:rPr>
        <w:t xml:space="preserve"> </w:t>
      </w:r>
      <w:r>
        <w:rPr>
          <w:rFonts w:hint="eastAsia"/>
          <w:i/>
          <w:lang w:eastAsia="ko-KR"/>
        </w:rPr>
        <w:t>PTRS power boosting in single-user single-TRP do not have RAN1 s</w:t>
      </w:r>
      <w:bookmarkStart w:id="4" w:name="_GoBack"/>
      <w:bookmarkEnd w:id="4"/>
      <w:r>
        <w:rPr>
          <w:rFonts w:hint="eastAsia"/>
          <w:i/>
          <w:lang w:eastAsia="ko-KR"/>
        </w:rPr>
        <w:t>pec impact.</w:t>
      </w:r>
    </w:p>
    <w:p w14:paraId="105980D0" w14:textId="7651CB1F" w:rsidR="00381CC2" w:rsidRDefault="00381CC2" w:rsidP="00381CC2">
      <w:pPr>
        <w:spacing w:before="60" w:after="60" w:line="300" w:lineRule="auto"/>
        <w:jc w:val="both"/>
        <w:rPr>
          <w:b/>
          <w:i/>
          <w:u w:val="single"/>
          <w:lang w:eastAsia="ko-KR"/>
        </w:rPr>
      </w:pPr>
      <w:r>
        <w:rPr>
          <w:rFonts w:hint="eastAsia"/>
          <w:b/>
          <w:i/>
          <w:u w:val="single"/>
          <w:lang w:eastAsia="ko-KR"/>
        </w:rPr>
        <w:t>Proposal</w:t>
      </w:r>
      <w:r w:rsidRPr="00B24032">
        <w:rPr>
          <w:rFonts w:hint="eastAsia"/>
          <w:b/>
          <w:i/>
          <w:u w:val="single"/>
          <w:lang w:eastAsia="ko-KR"/>
        </w:rPr>
        <w:t xml:space="preserve"> </w:t>
      </w:r>
      <w:r w:rsidR="0028046E">
        <w:rPr>
          <w:rFonts w:hint="eastAsia"/>
          <w:b/>
          <w:i/>
          <w:u w:val="single"/>
          <w:lang w:eastAsia="ko-KR"/>
        </w:rPr>
        <w:t>4</w:t>
      </w:r>
      <w:r w:rsidRPr="00B24032">
        <w:rPr>
          <w:rFonts w:hint="eastAsia"/>
          <w:b/>
          <w:i/>
          <w:u w:val="single"/>
          <w:lang w:eastAsia="ko-KR"/>
        </w:rPr>
        <w:t>:</w:t>
      </w:r>
      <w:r w:rsidRPr="00B24032">
        <w:rPr>
          <w:rFonts w:hint="eastAsia"/>
          <w:i/>
          <w:lang w:eastAsia="ko-KR"/>
        </w:rPr>
        <w:t xml:space="preserve"> </w:t>
      </w:r>
      <w:r>
        <w:rPr>
          <w:rFonts w:hint="eastAsia"/>
          <w:i/>
          <w:lang w:eastAsia="ko-KR"/>
        </w:rPr>
        <w:t>NR should not be supported PT-RS power boosting.</w:t>
      </w:r>
    </w:p>
    <w:p w14:paraId="1CC82E9A" w14:textId="3AEA6B6F" w:rsidR="00381CC2" w:rsidRDefault="00381CC2" w:rsidP="00381CC2">
      <w:pPr>
        <w:spacing w:before="60" w:after="60" w:line="300" w:lineRule="auto"/>
        <w:jc w:val="both"/>
        <w:rPr>
          <w:b/>
          <w:i/>
          <w:u w:val="single"/>
          <w:lang w:eastAsia="ko-KR"/>
        </w:rPr>
      </w:pPr>
      <w:r>
        <w:rPr>
          <w:rFonts w:hint="eastAsia"/>
          <w:b/>
          <w:i/>
          <w:u w:val="single"/>
          <w:lang w:eastAsia="ko-KR"/>
        </w:rPr>
        <w:t>Proposal</w:t>
      </w:r>
      <w:r w:rsidRPr="00B24032">
        <w:rPr>
          <w:rFonts w:hint="eastAsia"/>
          <w:b/>
          <w:i/>
          <w:u w:val="single"/>
          <w:lang w:eastAsia="ko-KR"/>
        </w:rPr>
        <w:t xml:space="preserve"> </w:t>
      </w:r>
      <w:r w:rsidR="0028046E">
        <w:rPr>
          <w:rFonts w:hint="eastAsia"/>
          <w:b/>
          <w:i/>
          <w:u w:val="single"/>
          <w:lang w:eastAsia="ko-KR"/>
        </w:rPr>
        <w:t>5</w:t>
      </w:r>
      <w:r w:rsidRPr="00B24032">
        <w:rPr>
          <w:rFonts w:hint="eastAsia"/>
          <w:b/>
          <w:i/>
          <w:u w:val="single"/>
          <w:lang w:eastAsia="ko-KR"/>
        </w:rPr>
        <w:t>:</w:t>
      </w:r>
      <w:r w:rsidRPr="00B24032">
        <w:rPr>
          <w:rFonts w:hint="eastAsia"/>
          <w:i/>
          <w:lang w:eastAsia="ko-KR"/>
        </w:rPr>
        <w:t xml:space="preserve"> </w:t>
      </w:r>
      <w:r>
        <w:rPr>
          <w:rFonts w:hint="eastAsia"/>
          <w:i/>
          <w:lang w:eastAsia="ko-KR"/>
        </w:rPr>
        <w:t>NR should supported PT-RS mapping based on VRBs</w:t>
      </w:r>
    </w:p>
    <w:p w14:paraId="4EB76A4E" w14:textId="7B66C123" w:rsidR="00381CC2" w:rsidRDefault="00381CC2" w:rsidP="00381CC2">
      <w:pPr>
        <w:spacing w:before="60" w:after="60" w:line="300" w:lineRule="auto"/>
        <w:jc w:val="both"/>
        <w:rPr>
          <w:i/>
          <w:lang w:eastAsia="ko-KR"/>
        </w:rPr>
      </w:pPr>
      <w:r>
        <w:rPr>
          <w:rFonts w:hint="eastAsia"/>
          <w:b/>
          <w:i/>
          <w:u w:val="single"/>
          <w:lang w:eastAsia="ko-KR"/>
        </w:rPr>
        <w:t xml:space="preserve">Proposal </w:t>
      </w:r>
      <w:r w:rsidR="0028046E">
        <w:rPr>
          <w:rFonts w:hint="eastAsia"/>
          <w:b/>
          <w:i/>
          <w:u w:val="single"/>
          <w:lang w:eastAsia="ko-KR"/>
        </w:rPr>
        <w:t>6</w:t>
      </w:r>
      <w:r w:rsidR="0028046E" w:rsidRPr="009A5093">
        <w:rPr>
          <w:rFonts w:hint="eastAsia"/>
          <w:b/>
          <w:i/>
          <w:u w:val="single"/>
          <w:lang w:eastAsia="ko-KR"/>
        </w:rPr>
        <w:t xml:space="preserve"> </w:t>
      </w:r>
      <w:r w:rsidRPr="009A5093">
        <w:rPr>
          <w:rFonts w:hint="eastAsia"/>
          <w:b/>
          <w:i/>
          <w:u w:val="single"/>
          <w:lang w:eastAsia="ko-KR"/>
        </w:rPr>
        <w:t>:</w:t>
      </w:r>
      <w:r w:rsidRPr="009A5093">
        <w:rPr>
          <w:rFonts w:hint="eastAsia"/>
          <w:i/>
          <w:lang w:eastAsia="ko-KR"/>
        </w:rPr>
        <w:t xml:space="preserve"> </w:t>
      </w:r>
      <w:r w:rsidRPr="00ED11C5">
        <w:rPr>
          <w:i/>
          <w:lang w:eastAsia="ko-KR"/>
        </w:rPr>
        <w:t xml:space="preserve">For </w:t>
      </w:r>
      <w:r>
        <w:rPr>
          <w:rFonts w:hint="eastAsia"/>
          <w:i/>
          <w:lang w:eastAsia="ko-KR"/>
        </w:rPr>
        <w:t>multi-TRP scenario</w:t>
      </w:r>
      <w:r w:rsidRPr="007531C3">
        <w:rPr>
          <w:i/>
          <w:lang w:eastAsia="ko-KR"/>
        </w:rPr>
        <w:t xml:space="preserve">, </w:t>
      </w:r>
      <w:r>
        <w:rPr>
          <w:rFonts w:hint="eastAsia"/>
          <w:i/>
          <w:lang w:eastAsia="ko-KR"/>
        </w:rPr>
        <w:t xml:space="preserve">NR should support information of PT-RS allocation exchange between TRPs. </w:t>
      </w:r>
    </w:p>
    <w:p w14:paraId="52166398" w14:textId="77777777" w:rsidR="005D68EF" w:rsidRPr="00831253" w:rsidRDefault="005D68EF" w:rsidP="005D68EF">
      <w:pPr>
        <w:spacing w:before="60" w:after="60" w:line="300" w:lineRule="auto"/>
        <w:jc w:val="both"/>
        <w:rPr>
          <w:i/>
          <w:lang w:eastAsia="ko-KR"/>
        </w:rPr>
      </w:pPr>
    </w:p>
    <w:p w14:paraId="53E33FA5" w14:textId="77777777" w:rsidR="000F762B" w:rsidRPr="00D04E23" w:rsidRDefault="000F762B" w:rsidP="003E393E">
      <w:pPr>
        <w:pStyle w:val="1"/>
        <w:spacing w:before="360"/>
      </w:pPr>
      <w:r w:rsidRPr="00D04E23">
        <w:rPr>
          <w:rFonts w:hint="eastAsia"/>
        </w:rPr>
        <w:t>Reference</w:t>
      </w:r>
      <w:r>
        <w:rPr>
          <w:rFonts w:hint="eastAsia"/>
        </w:rPr>
        <w:t>s</w:t>
      </w:r>
    </w:p>
    <w:p w14:paraId="10940800" w14:textId="69EBAA2F" w:rsidR="008A6EBA" w:rsidRDefault="00D74AC1">
      <w:pPr>
        <w:pStyle w:val="2222"/>
        <w:numPr>
          <w:ilvl w:val="0"/>
          <w:numId w:val="5"/>
        </w:numPr>
        <w:spacing w:after="60" w:line="240" w:lineRule="auto"/>
        <w:ind w:left="357" w:firstLineChars="0" w:hanging="357"/>
        <w:rPr>
          <w:lang w:eastAsia="ko-KR"/>
        </w:rPr>
      </w:pPr>
      <w:r w:rsidRPr="00AB5B6D">
        <w:rPr>
          <w:rFonts w:hint="eastAsia"/>
          <w:lang w:eastAsia="ko-KR"/>
        </w:rPr>
        <w:t>Chairman</w:t>
      </w:r>
      <w:r w:rsidRPr="00AB5B6D">
        <w:rPr>
          <w:lang w:eastAsia="ko-KR"/>
        </w:rPr>
        <w:t>’</w:t>
      </w:r>
      <w:r w:rsidRPr="00AB5B6D">
        <w:rPr>
          <w:rFonts w:hint="eastAsia"/>
          <w:lang w:eastAsia="ko-KR"/>
        </w:rPr>
        <w:t xml:space="preserve">s Note of 3GPP TSG RAN WG1 </w:t>
      </w:r>
      <w:r w:rsidR="008935D4">
        <w:rPr>
          <w:rFonts w:hint="eastAsia"/>
          <w:lang w:eastAsia="ko-KR"/>
        </w:rPr>
        <w:t xml:space="preserve">Ad-hoc </w:t>
      </w:r>
      <w:r w:rsidR="00D15A57">
        <w:rPr>
          <w:rFonts w:hint="eastAsia"/>
          <w:lang w:eastAsia="ko-KR"/>
        </w:rPr>
        <w:t>#</w:t>
      </w:r>
      <w:r w:rsidR="008935D4">
        <w:rPr>
          <w:rFonts w:hint="eastAsia"/>
          <w:lang w:eastAsia="ko-KR"/>
        </w:rPr>
        <w:t>2</w:t>
      </w:r>
      <w:r w:rsidR="00D53C98">
        <w:rPr>
          <w:rFonts w:hint="eastAsia"/>
          <w:lang w:eastAsia="ko-KR"/>
        </w:rPr>
        <w:t xml:space="preserve"> </w:t>
      </w:r>
    </w:p>
    <w:sectPr w:rsidR="008A6EBA" w:rsidSect="00FF4D8E">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63EF2E" w14:textId="77777777" w:rsidR="00651496" w:rsidRDefault="00651496">
      <w:r>
        <w:separator/>
      </w:r>
    </w:p>
  </w:endnote>
  <w:endnote w:type="continuationSeparator" w:id="0">
    <w:p w14:paraId="03E485FA" w14:textId="77777777" w:rsidR="00651496" w:rsidRDefault="00651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51967D" w14:textId="77777777" w:rsidR="00651496" w:rsidRDefault="00651496">
      <w:r>
        <w:separator/>
      </w:r>
    </w:p>
  </w:footnote>
  <w:footnote w:type="continuationSeparator" w:id="0">
    <w:p w14:paraId="12510CC0" w14:textId="77777777" w:rsidR="00651496" w:rsidRDefault="006514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EE463"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24AA0"/>
    <w:multiLevelType w:val="multilevel"/>
    <w:tmpl w:val="1FB6FF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854420A"/>
    <w:multiLevelType w:val="hybridMultilevel"/>
    <w:tmpl w:val="5A2CAE4C"/>
    <w:lvl w:ilvl="0" w:tplc="0CC8B232">
      <w:start w:val="1"/>
      <w:numFmt w:val="bullet"/>
      <w:lvlText w:val="•"/>
      <w:lvlJc w:val="left"/>
      <w:pPr>
        <w:ind w:left="1140" w:hanging="420"/>
      </w:pPr>
      <w:rPr>
        <w:rFonts w:ascii="Arial" w:hAnsi="Arial"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3">
    <w:nsid w:val="09C163EE"/>
    <w:multiLevelType w:val="hybridMultilevel"/>
    <w:tmpl w:val="CBCCE84A"/>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0C787AAF"/>
    <w:multiLevelType w:val="hybridMultilevel"/>
    <w:tmpl w:val="71DED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532E1C"/>
    <w:multiLevelType w:val="hybridMultilevel"/>
    <w:tmpl w:val="8ADC9362"/>
    <w:lvl w:ilvl="0" w:tplc="CB028D58">
      <w:start w:val="1"/>
      <w:numFmt w:val="bullet"/>
      <w:lvlText w:val="•"/>
      <w:lvlJc w:val="left"/>
      <w:pPr>
        <w:ind w:left="900" w:hanging="400"/>
      </w:pPr>
      <w:rPr>
        <w:rFonts w:ascii="Arial" w:hAnsi="Aria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7">
    <w:nsid w:val="12713343"/>
    <w:multiLevelType w:val="hybridMultilevel"/>
    <w:tmpl w:val="C26C59D4"/>
    <w:lvl w:ilvl="0" w:tplc="FD1CC3AA">
      <w:start w:val="1"/>
      <w:numFmt w:val="bullet"/>
      <w:lvlText w:val="•"/>
      <w:lvlJc w:val="left"/>
      <w:pPr>
        <w:ind w:left="1602" w:hanging="400"/>
      </w:pPr>
      <w:rPr>
        <w:rFonts w:ascii="Arial" w:hAnsi="Arial" w:hint="default"/>
      </w:rPr>
    </w:lvl>
    <w:lvl w:ilvl="1" w:tplc="04090003" w:tentative="1">
      <w:start w:val="1"/>
      <w:numFmt w:val="bullet"/>
      <w:lvlText w:val=""/>
      <w:lvlJc w:val="left"/>
      <w:pPr>
        <w:ind w:left="2002" w:hanging="400"/>
      </w:pPr>
      <w:rPr>
        <w:rFonts w:ascii="Wingdings" w:hAnsi="Wingdings" w:hint="default"/>
      </w:rPr>
    </w:lvl>
    <w:lvl w:ilvl="2" w:tplc="04090005" w:tentative="1">
      <w:start w:val="1"/>
      <w:numFmt w:val="bullet"/>
      <w:lvlText w:val=""/>
      <w:lvlJc w:val="left"/>
      <w:pPr>
        <w:ind w:left="2402" w:hanging="400"/>
      </w:pPr>
      <w:rPr>
        <w:rFonts w:ascii="Wingdings" w:hAnsi="Wingdings" w:hint="default"/>
      </w:rPr>
    </w:lvl>
    <w:lvl w:ilvl="3" w:tplc="04090001" w:tentative="1">
      <w:start w:val="1"/>
      <w:numFmt w:val="bullet"/>
      <w:lvlText w:val=""/>
      <w:lvlJc w:val="left"/>
      <w:pPr>
        <w:ind w:left="2802" w:hanging="400"/>
      </w:pPr>
      <w:rPr>
        <w:rFonts w:ascii="Wingdings" w:hAnsi="Wingdings" w:hint="default"/>
      </w:rPr>
    </w:lvl>
    <w:lvl w:ilvl="4" w:tplc="04090003" w:tentative="1">
      <w:start w:val="1"/>
      <w:numFmt w:val="bullet"/>
      <w:lvlText w:val=""/>
      <w:lvlJc w:val="left"/>
      <w:pPr>
        <w:ind w:left="3202" w:hanging="400"/>
      </w:pPr>
      <w:rPr>
        <w:rFonts w:ascii="Wingdings" w:hAnsi="Wingdings" w:hint="default"/>
      </w:rPr>
    </w:lvl>
    <w:lvl w:ilvl="5" w:tplc="04090005" w:tentative="1">
      <w:start w:val="1"/>
      <w:numFmt w:val="bullet"/>
      <w:lvlText w:val=""/>
      <w:lvlJc w:val="left"/>
      <w:pPr>
        <w:ind w:left="3602" w:hanging="400"/>
      </w:pPr>
      <w:rPr>
        <w:rFonts w:ascii="Wingdings" w:hAnsi="Wingdings" w:hint="default"/>
      </w:rPr>
    </w:lvl>
    <w:lvl w:ilvl="6" w:tplc="04090001" w:tentative="1">
      <w:start w:val="1"/>
      <w:numFmt w:val="bullet"/>
      <w:lvlText w:val=""/>
      <w:lvlJc w:val="left"/>
      <w:pPr>
        <w:ind w:left="4002" w:hanging="400"/>
      </w:pPr>
      <w:rPr>
        <w:rFonts w:ascii="Wingdings" w:hAnsi="Wingdings" w:hint="default"/>
      </w:rPr>
    </w:lvl>
    <w:lvl w:ilvl="7" w:tplc="04090003" w:tentative="1">
      <w:start w:val="1"/>
      <w:numFmt w:val="bullet"/>
      <w:lvlText w:val=""/>
      <w:lvlJc w:val="left"/>
      <w:pPr>
        <w:ind w:left="4402" w:hanging="400"/>
      </w:pPr>
      <w:rPr>
        <w:rFonts w:ascii="Wingdings" w:hAnsi="Wingdings" w:hint="default"/>
      </w:rPr>
    </w:lvl>
    <w:lvl w:ilvl="8" w:tplc="04090005" w:tentative="1">
      <w:start w:val="1"/>
      <w:numFmt w:val="bullet"/>
      <w:lvlText w:val=""/>
      <w:lvlJc w:val="left"/>
      <w:pPr>
        <w:ind w:left="4802" w:hanging="400"/>
      </w:pPr>
      <w:rPr>
        <w:rFonts w:ascii="Wingdings" w:hAnsi="Wingdings" w:hint="default"/>
      </w:rPr>
    </w:lvl>
  </w:abstractNum>
  <w:abstractNum w:abstractNumId="8">
    <w:nsid w:val="131E298E"/>
    <w:multiLevelType w:val="hybridMultilevel"/>
    <w:tmpl w:val="C4D0DAB0"/>
    <w:lvl w:ilvl="0" w:tplc="65A2979E">
      <w:start w:val="1"/>
      <w:numFmt w:val="bullet"/>
      <w:lvlText w:val="•"/>
      <w:lvlJc w:val="left"/>
      <w:pPr>
        <w:ind w:left="1200" w:hanging="400"/>
      </w:pPr>
      <w:rPr>
        <w:rFonts w:ascii="Arial" w:hAnsi="Arial" w:hint="default"/>
      </w:rPr>
    </w:lvl>
    <w:lvl w:ilvl="1" w:tplc="BE96F018">
      <w:numFmt w:val="bullet"/>
      <w:lvlText w:val="-"/>
      <w:lvlJc w:val="left"/>
      <w:pPr>
        <w:ind w:left="1600" w:hanging="400"/>
      </w:pPr>
      <w:rPr>
        <w:rFonts w:ascii="Times New Roman" w:eastAsia="맑은 고딕" w:hAnsi="Times New Roman" w:cs="Times New Roman"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nsid w:val="158B2C4C"/>
    <w:multiLevelType w:val="hybridMultilevel"/>
    <w:tmpl w:val="4F9C823C"/>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nsid w:val="18FD4CD6"/>
    <w:multiLevelType w:val="multilevel"/>
    <w:tmpl w:val="A3AA38E4"/>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1BC62B59"/>
    <w:multiLevelType w:val="hybridMultilevel"/>
    <w:tmpl w:val="5CFC9A7C"/>
    <w:lvl w:ilvl="0" w:tplc="CB028D5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3">
    <w:nsid w:val="28307A6F"/>
    <w:multiLevelType w:val="hybridMultilevel"/>
    <w:tmpl w:val="7F64C824"/>
    <w:lvl w:ilvl="0" w:tplc="7962431C">
      <w:start w:val="1"/>
      <w:numFmt w:val="bullet"/>
      <w:lvlText w:val="•"/>
      <w:lvlJc w:val="left"/>
      <w:pPr>
        <w:tabs>
          <w:tab w:val="num" w:pos="720"/>
        </w:tabs>
        <w:ind w:left="720" w:hanging="360"/>
      </w:pPr>
      <w:rPr>
        <w:rFonts w:ascii="Arial" w:hAnsi="Arial" w:hint="default"/>
      </w:rPr>
    </w:lvl>
    <w:lvl w:ilvl="1" w:tplc="65EED6B8">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4">
    <w:nsid w:val="292A64EC"/>
    <w:multiLevelType w:val="hybridMultilevel"/>
    <w:tmpl w:val="025AB22C"/>
    <w:lvl w:ilvl="0" w:tplc="4C34D014">
      <w:start w:val="278"/>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nsid w:val="2E291D71"/>
    <w:multiLevelType w:val="multilevel"/>
    <w:tmpl w:val="82683D96"/>
    <w:lvl w:ilvl="0">
      <w:start w:val="1"/>
      <w:numFmt w:val="decimal"/>
      <w:pStyle w:val="1"/>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nsid w:val="33004C21"/>
    <w:multiLevelType w:val="hybridMultilevel"/>
    <w:tmpl w:val="BCBCFE54"/>
    <w:lvl w:ilvl="0" w:tplc="7E26D700">
      <w:start w:val="1"/>
      <w:numFmt w:val="bullet"/>
      <w:lvlText w:val="•"/>
      <w:lvlJc w:val="left"/>
      <w:pPr>
        <w:tabs>
          <w:tab w:val="num" w:pos="720"/>
        </w:tabs>
        <w:ind w:left="720" w:hanging="360"/>
      </w:pPr>
      <w:rPr>
        <w:rFonts w:ascii="Arial" w:hAnsi="Arial" w:hint="default"/>
      </w:rPr>
    </w:lvl>
    <w:lvl w:ilvl="1" w:tplc="D49E545A">
      <w:numFmt w:val="bullet"/>
      <w:lvlText w:val="–"/>
      <w:lvlJc w:val="left"/>
      <w:pPr>
        <w:tabs>
          <w:tab w:val="num" w:pos="1440"/>
        </w:tabs>
        <w:ind w:left="1440" w:hanging="360"/>
      </w:pPr>
      <w:rPr>
        <w:rFonts w:ascii="Arial" w:hAnsi="Arial" w:hint="default"/>
      </w:rPr>
    </w:lvl>
    <w:lvl w:ilvl="2" w:tplc="7AA8F200">
      <w:numFmt w:val="bullet"/>
      <w:lvlText w:val="•"/>
      <w:lvlJc w:val="left"/>
      <w:pPr>
        <w:tabs>
          <w:tab w:val="num" w:pos="2160"/>
        </w:tabs>
        <w:ind w:left="2160" w:hanging="360"/>
      </w:pPr>
      <w:rPr>
        <w:rFonts w:ascii="Arial" w:hAnsi="Arial" w:hint="default"/>
      </w:rPr>
    </w:lvl>
    <w:lvl w:ilvl="3" w:tplc="AFCEED06">
      <w:numFmt w:val="bullet"/>
      <w:lvlText w:val="–"/>
      <w:lvlJc w:val="left"/>
      <w:pPr>
        <w:tabs>
          <w:tab w:val="num" w:pos="2880"/>
        </w:tabs>
        <w:ind w:left="2880" w:hanging="360"/>
      </w:pPr>
      <w:rPr>
        <w:rFonts w:ascii="Arial" w:hAnsi="Arial" w:hint="default"/>
      </w:rPr>
    </w:lvl>
    <w:lvl w:ilvl="4" w:tplc="A67EDFCE" w:tentative="1">
      <w:start w:val="1"/>
      <w:numFmt w:val="bullet"/>
      <w:lvlText w:val="•"/>
      <w:lvlJc w:val="left"/>
      <w:pPr>
        <w:tabs>
          <w:tab w:val="num" w:pos="3600"/>
        </w:tabs>
        <w:ind w:left="3600" w:hanging="360"/>
      </w:pPr>
      <w:rPr>
        <w:rFonts w:ascii="Arial" w:hAnsi="Arial" w:hint="default"/>
      </w:rPr>
    </w:lvl>
    <w:lvl w:ilvl="5" w:tplc="927AE81A" w:tentative="1">
      <w:start w:val="1"/>
      <w:numFmt w:val="bullet"/>
      <w:lvlText w:val="•"/>
      <w:lvlJc w:val="left"/>
      <w:pPr>
        <w:tabs>
          <w:tab w:val="num" w:pos="4320"/>
        </w:tabs>
        <w:ind w:left="4320" w:hanging="360"/>
      </w:pPr>
      <w:rPr>
        <w:rFonts w:ascii="Arial" w:hAnsi="Arial" w:hint="default"/>
      </w:rPr>
    </w:lvl>
    <w:lvl w:ilvl="6" w:tplc="F16C716C" w:tentative="1">
      <w:start w:val="1"/>
      <w:numFmt w:val="bullet"/>
      <w:lvlText w:val="•"/>
      <w:lvlJc w:val="left"/>
      <w:pPr>
        <w:tabs>
          <w:tab w:val="num" w:pos="5040"/>
        </w:tabs>
        <w:ind w:left="5040" w:hanging="360"/>
      </w:pPr>
      <w:rPr>
        <w:rFonts w:ascii="Arial" w:hAnsi="Arial" w:hint="default"/>
      </w:rPr>
    </w:lvl>
    <w:lvl w:ilvl="7" w:tplc="B00EAF1A" w:tentative="1">
      <w:start w:val="1"/>
      <w:numFmt w:val="bullet"/>
      <w:lvlText w:val="•"/>
      <w:lvlJc w:val="left"/>
      <w:pPr>
        <w:tabs>
          <w:tab w:val="num" w:pos="5760"/>
        </w:tabs>
        <w:ind w:left="5760" w:hanging="360"/>
      </w:pPr>
      <w:rPr>
        <w:rFonts w:ascii="Arial" w:hAnsi="Arial" w:hint="default"/>
      </w:rPr>
    </w:lvl>
    <w:lvl w:ilvl="8" w:tplc="0D14263E" w:tentative="1">
      <w:start w:val="1"/>
      <w:numFmt w:val="bullet"/>
      <w:lvlText w:val="•"/>
      <w:lvlJc w:val="left"/>
      <w:pPr>
        <w:tabs>
          <w:tab w:val="num" w:pos="6480"/>
        </w:tabs>
        <w:ind w:left="6480" w:hanging="360"/>
      </w:pPr>
      <w:rPr>
        <w:rFonts w:ascii="Arial" w:hAnsi="Arial" w:hint="default"/>
      </w:rPr>
    </w:lvl>
  </w:abstractNum>
  <w:abstractNum w:abstractNumId="17">
    <w:nsid w:val="35715CDA"/>
    <w:multiLevelType w:val="hybridMultilevel"/>
    <w:tmpl w:val="57C6B0E6"/>
    <w:lvl w:ilvl="0" w:tplc="7962431C">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8">
    <w:nsid w:val="3B38201E"/>
    <w:multiLevelType w:val="hybridMultilevel"/>
    <w:tmpl w:val="8AC63630"/>
    <w:lvl w:ilvl="0" w:tplc="5D645B10">
      <w:start w:val="1"/>
      <w:numFmt w:val="bullet"/>
      <w:lvlText w:val="•"/>
      <w:lvlJc w:val="left"/>
      <w:pPr>
        <w:tabs>
          <w:tab w:val="num" w:pos="720"/>
        </w:tabs>
        <w:ind w:left="720" w:hanging="360"/>
      </w:pPr>
      <w:rPr>
        <w:rFonts w:ascii="Arial" w:hAnsi="Arial" w:hint="default"/>
      </w:rPr>
    </w:lvl>
    <w:lvl w:ilvl="1" w:tplc="E5EAF4EA">
      <w:numFmt w:val="bullet"/>
      <w:lvlText w:val="•"/>
      <w:lvlJc w:val="left"/>
      <w:pPr>
        <w:tabs>
          <w:tab w:val="num" w:pos="1440"/>
        </w:tabs>
        <w:ind w:left="1440" w:hanging="360"/>
      </w:pPr>
      <w:rPr>
        <w:rFonts w:ascii="Arial" w:hAnsi="Arial" w:hint="default"/>
      </w:rPr>
    </w:lvl>
    <w:lvl w:ilvl="2" w:tplc="35080426" w:tentative="1">
      <w:start w:val="1"/>
      <w:numFmt w:val="bullet"/>
      <w:lvlText w:val="•"/>
      <w:lvlJc w:val="left"/>
      <w:pPr>
        <w:tabs>
          <w:tab w:val="num" w:pos="2160"/>
        </w:tabs>
        <w:ind w:left="2160" w:hanging="360"/>
      </w:pPr>
      <w:rPr>
        <w:rFonts w:ascii="Arial" w:hAnsi="Arial" w:hint="default"/>
      </w:rPr>
    </w:lvl>
    <w:lvl w:ilvl="3" w:tplc="92F65DF0" w:tentative="1">
      <w:start w:val="1"/>
      <w:numFmt w:val="bullet"/>
      <w:lvlText w:val="•"/>
      <w:lvlJc w:val="left"/>
      <w:pPr>
        <w:tabs>
          <w:tab w:val="num" w:pos="2880"/>
        </w:tabs>
        <w:ind w:left="2880" w:hanging="360"/>
      </w:pPr>
      <w:rPr>
        <w:rFonts w:ascii="Arial" w:hAnsi="Arial" w:hint="default"/>
      </w:rPr>
    </w:lvl>
    <w:lvl w:ilvl="4" w:tplc="2BE2CCCC" w:tentative="1">
      <w:start w:val="1"/>
      <w:numFmt w:val="bullet"/>
      <w:lvlText w:val="•"/>
      <w:lvlJc w:val="left"/>
      <w:pPr>
        <w:tabs>
          <w:tab w:val="num" w:pos="3600"/>
        </w:tabs>
        <w:ind w:left="3600" w:hanging="360"/>
      </w:pPr>
      <w:rPr>
        <w:rFonts w:ascii="Arial" w:hAnsi="Arial" w:hint="default"/>
      </w:rPr>
    </w:lvl>
    <w:lvl w:ilvl="5" w:tplc="67547EC6" w:tentative="1">
      <w:start w:val="1"/>
      <w:numFmt w:val="bullet"/>
      <w:lvlText w:val="•"/>
      <w:lvlJc w:val="left"/>
      <w:pPr>
        <w:tabs>
          <w:tab w:val="num" w:pos="4320"/>
        </w:tabs>
        <w:ind w:left="4320" w:hanging="360"/>
      </w:pPr>
      <w:rPr>
        <w:rFonts w:ascii="Arial" w:hAnsi="Arial" w:hint="default"/>
      </w:rPr>
    </w:lvl>
    <w:lvl w:ilvl="6" w:tplc="121C0466" w:tentative="1">
      <w:start w:val="1"/>
      <w:numFmt w:val="bullet"/>
      <w:lvlText w:val="•"/>
      <w:lvlJc w:val="left"/>
      <w:pPr>
        <w:tabs>
          <w:tab w:val="num" w:pos="5040"/>
        </w:tabs>
        <w:ind w:left="5040" w:hanging="360"/>
      </w:pPr>
      <w:rPr>
        <w:rFonts w:ascii="Arial" w:hAnsi="Arial" w:hint="default"/>
      </w:rPr>
    </w:lvl>
    <w:lvl w:ilvl="7" w:tplc="FDF2BDFE" w:tentative="1">
      <w:start w:val="1"/>
      <w:numFmt w:val="bullet"/>
      <w:lvlText w:val="•"/>
      <w:lvlJc w:val="left"/>
      <w:pPr>
        <w:tabs>
          <w:tab w:val="num" w:pos="5760"/>
        </w:tabs>
        <w:ind w:left="5760" w:hanging="360"/>
      </w:pPr>
      <w:rPr>
        <w:rFonts w:ascii="Arial" w:hAnsi="Arial" w:hint="default"/>
      </w:rPr>
    </w:lvl>
    <w:lvl w:ilvl="8" w:tplc="4CB67918" w:tentative="1">
      <w:start w:val="1"/>
      <w:numFmt w:val="bullet"/>
      <w:lvlText w:val="•"/>
      <w:lvlJc w:val="left"/>
      <w:pPr>
        <w:tabs>
          <w:tab w:val="num" w:pos="6480"/>
        </w:tabs>
        <w:ind w:left="6480" w:hanging="360"/>
      </w:pPr>
      <w:rPr>
        <w:rFonts w:ascii="Arial" w:hAnsi="Arial" w:hint="default"/>
      </w:rPr>
    </w:lvl>
  </w:abstractNum>
  <w:abstractNum w:abstractNumId="19">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0">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21">
    <w:nsid w:val="493946F5"/>
    <w:multiLevelType w:val="hybridMultilevel"/>
    <w:tmpl w:val="B0541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23">
    <w:nsid w:val="4D8111D6"/>
    <w:multiLevelType w:val="hybridMultilevel"/>
    <w:tmpl w:val="F70C1902"/>
    <w:lvl w:ilvl="0" w:tplc="B170A7BC">
      <w:start w:val="1"/>
      <w:numFmt w:val="bullet"/>
      <w:lvlText w:val="•"/>
      <w:lvlJc w:val="left"/>
      <w:pPr>
        <w:tabs>
          <w:tab w:val="num" w:pos="720"/>
        </w:tabs>
        <w:ind w:left="720" w:hanging="360"/>
      </w:pPr>
      <w:rPr>
        <w:rFonts w:ascii="Arial" w:hAnsi="Arial" w:hint="default"/>
      </w:rPr>
    </w:lvl>
    <w:lvl w:ilvl="1" w:tplc="6BE4A946">
      <w:numFmt w:val="bullet"/>
      <w:lvlText w:val="•"/>
      <w:lvlJc w:val="left"/>
      <w:pPr>
        <w:tabs>
          <w:tab w:val="num" w:pos="1440"/>
        </w:tabs>
        <w:ind w:left="1440" w:hanging="360"/>
      </w:pPr>
      <w:rPr>
        <w:rFonts w:ascii="Arial" w:hAnsi="Arial" w:hint="default"/>
      </w:rPr>
    </w:lvl>
    <w:lvl w:ilvl="2" w:tplc="91B697C2">
      <w:numFmt w:val="bullet"/>
      <w:lvlText w:val="•"/>
      <w:lvlJc w:val="left"/>
      <w:pPr>
        <w:tabs>
          <w:tab w:val="num" w:pos="2160"/>
        </w:tabs>
        <w:ind w:left="2160" w:hanging="360"/>
      </w:pPr>
      <w:rPr>
        <w:rFonts w:ascii="Arial" w:hAnsi="Arial" w:hint="default"/>
      </w:rPr>
    </w:lvl>
    <w:lvl w:ilvl="3" w:tplc="809EB30E" w:tentative="1">
      <w:start w:val="1"/>
      <w:numFmt w:val="bullet"/>
      <w:lvlText w:val="•"/>
      <w:lvlJc w:val="left"/>
      <w:pPr>
        <w:tabs>
          <w:tab w:val="num" w:pos="2880"/>
        </w:tabs>
        <w:ind w:left="2880" w:hanging="360"/>
      </w:pPr>
      <w:rPr>
        <w:rFonts w:ascii="Arial" w:hAnsi="Arial" w:hint="default"/>
      </w:rPr>
    </w:lvl>
    <w:lvl w:ilvl="4" w:tplc="D83625D0" w:tentative="1">
      <w:start w:val="1"/>
      <w:numFmt w:val="bullet"/>
      <w:lvlText w:val="•"/>
      <w:lvlJc w:val="left"/>
      <w:pPr>
        <w:tabs>
          <w:tab w:val="num" w:pos="3600"/>
        </w:tabs>
        <w:ind w:left="3600" w:hanging="360"/>
      </w:pPr>
      <w:rPr>
        <w:rFonts w:ascii="Arial" w:hAnsi="Arial" w:hint="default"/>
      </w:rPr>
    </w:lvl>
    <w:lvl w:ilvl="5" w:tplc="E2DA787C" w:tentative="1">
      <w:start w:val="1"/>
      <w:numFmt w:val="bullet"/>
      <w:lvlText w:val="•"/>
      <w:lvlJc w:val="left"/>
      <w:pPr>
        <w:tabs>
          <w:tab w:val="num" w:pos="4320"/>
        </w:tabs>
        <w:ind w:left="4320" w:hanging="360"/>
      </w:pPr>
      <w:rPr>
        <w:rFonts w:ascii="Arial" w:hAnsi="Arial" w:hint="default"/>
      </w:rPr>
    </w:lvl>
    <w:lvl w:ilvl="6" w:tplc="8C24C162" w:tentative="1">
      <w:start w:val="1"/>
      <w:numFmt w:val="bullet"/>
      <w:lvlText w:val="•"/>
      <w:lvlJc w:val="left"/>
      <w:pPr>
        <w:tabs>
          <w:tab w:val="num" w:pos="5040"/>
        </w:tabs>
        <w:ind w:left="5040" w:hanging="360"/>
      </w:pPr>
      <w:rPr>
        <w:rFonts w:ascii="Arial" w:hAnsi="Arial" w:hint="default"/>
      </w:rPr>
    </w:lvl>
    <w:lvl w:ilvl="7" w:tplc="5AA0429E" w:tentative="1">
      <w:start w:val="1"/>
      <w:numFmt w:val="bullet"/>
      <w:lvlText w:val="•"/>
      <w:lvlJc w:val="left"/>
      <w:pPr>
        <w:tabs>
          <w:tab w:val="num" w:pos="5760"/>
        </w:tabs>
        <w:ind w:left="5760" w:hanging="360"/>
      </w:pPr>
      <w:rPr>
        <w:rFonts w:ascii="Arial" w:hAnsi="Arial" w:hint="default"/>
      </w:rPr>
    </w:lvl>
    <w:lvl w:ilvl="8" w:tplc="F7D2E17C" w:tentative="1">
      <w:start w:val="1"/>
      <w:numFmt w:val="bullet"/>
      <w:lvlText w:val="•"/>
      <w:lvlJc w:val="left"/>
      <w:pPr>
        <w:tabs>
          <w:tab w:val="num" w:pos="6480"/>
        </w:tabs>
        <w:ind w:left="6480" w:hanging="360"/>
      </w:pPr>
      <w:rPr>
        <w:rFonts w:ascii="Arial" w:hAnsi="Arial" w:hint="default"/>
      </w:rPr>
    </w:lvl>
  </w:abstractNum>
  <w:abstractNum w:abstractNumId="24">
    <w:nsid w:val="518A57D0"/>
    <w:multiLevelType w:val="hybridMultilevel"/>
    <w:tmpl w:val="30A6BBCE"/>
    <w:lvl w:ilvl="0" w:tplc="54FE05B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6">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7A6317F"/>
    <w:multiLevelType w:val="hybridMultilevel"/>
    <w:tmpl w:val="2C7255CC"/>
    <w:lvl w:ilvl="0" w:tplc="C7E89626">
      <w:start w:val="1"/>
      <w:numFmt w:val="bullet"/>
      <w:lvlText w:val="•"/>
      <w:lvlJc w:val="left"/>
      <w:pPr>
        <w:tabs>
          <w:tab w:val="num" w:pos="720"/>
        </w:tabs>
        <w:ind w:left="720" w:hanging="360"/>
      </w:pPr>
      <w:rPr>
        <w:rFonts w:ascii="Arial" w:hAnsi="Arial" w:hint="default"/>
      </w:rPr>
    </w:lvl>
    <w:lvl w:ilvl="1" w:tplc="C4AC8826">
      <w:numFmt w:val="bullet"/>
      <w:lvlText w:val="–"/>
      <w:lvlJc w:val="left"/>
      <w:pPr>
        <w:tabs>
          <w:tab w:val="num" w:pos="1440"/>
        </w:tabs>
        <w:ind w:left="1440" w:hanging="360"/>
      </w:pPr>
      <w:rPr>
        <w:rFonts w:ascii="Arial" w:hAnsi="Arial" w:hint="default"/>
      </w:rPr>
    </w:lvl>
    <w:lvl w:ilvl="2" w:tplc="9864A604" w:tentative="1">
      <w:start w:val="1"/>
      <w:numFmt w:val="bullet"/>
      <w:lvlText w:val="•"/>
      <w:lvlJc w:val="left"/>
      <w:pPr>
        <w:tabs>
          <w:tab w:val="num" w:pos="2160"/>
        </w:tabs>
        <w:ind w:left="2160" w:hanging="360"/>
      </w:pPr>
      <w:rPr>
        <w:rFonts w:ascii="Arial" w:hAnsi="Arial" w:hint="default"/>
      </w:rPr>
    </w:lvl>
    <w:lvl w:ilvl="3" w:tplc="5FC0A1F0" w:tentative="1">
      <w:start w:val="1"/>
      <w:numFmt w:val="bullet"/>
      <w:lvlText w:val="•"/>
      <w:lvlJc w:val="left"/>
      <w:pPr>
        <w:tabs>
          <w:tab w:val="num" w:pos="2880"/>
        </w:tabs>
        <w:ind w:left="2880" w:hanging="360"/>
      </w:pPr>
      <w:rPr>
        <w:rFonts w:ascii="Arial" w:hAnsi="Arial" w:hint="default"/>
      </w:rPr>
    </w:lvl>
    <w:lvl w:ilvl="4" w:tplc="244847EE" w:tentative="1">
      <w:start w:val="1"/>
      <w:numFmt w:val="bullet"/>
      <w:lvlText w:val="•"/>
      <w:lvlJc w:val="left"/>
      <w:pPr>
        <w:tabs>
          <w:tab w:val="num" w:pos="3600"/>
        </w:tabs>
        <w:ind w:left="3600" w:hanging="360"/>
      </w:pPr>
      <w:rPr>
        <w:rFonts w:ascii="Arial" w:hAnsi="Arial" w:hint="default"/>
      </w:rPr>
    </w:lvl>
    <w:lvl w:ilvl="5" w:tplc="F1420BBA" w:tentative="1">
      <w:start w:val="1"/>
      <w:numFmt w:val="bullet"/>
      <w:lvlText w:val="•"/>
      <w:lvlJc w:val="left"/>
      <w:pPr>
        <w:tabs>
          <w:tab w:val="num" w:pos="4320"/>
        </w:tabs>
        <w:ind w:left="4320" w:hanging="360"/>
      </w:pPr>
      <w:rPr>
        <w:rFonts w:ascii="Arial" w:hAnsi="Arial" w:hint="default"/>
      </w:rPr>
    </w:lvl>
    <w:lvl w:ilvl="6" w:tplc="3104D462" w:tentative="1">
      <w:start w:val="1"/>
      <w:numFmt w:val="bullet"/>
      <w:lvlText w:val="•"/>
      <w:lvlJc w:val="left"/>
      <w:pPr>
        <w:tabs>
          <w:tab w:val="num" w:pos="5040"/>
        </w:tabs>
        <w:ind w:left="5040" w:hanging="360"/>
      </w:pPr>
      <w:rPr>
        <w:rFonts w:ascii="Arial" w:hAnsi="Arial" w:hint="default"/>
      </w:rPr>
    </w:lvl>
    <w:lvl w:ilvl="7" w:tplc="6BCE21DC" w:tentative="1">
      <w:start w:val="1"/>
      <w:numFmt w:val="bullet"/>
      <w:lvlText w:val="•"/>
      <w:lvlJc w:val="left"/>
      <w:pPr>
        <w:tabs>
          <w:tab w:val="num" w:pos="5760"/>
        </w:tabs>
        <w:ind w:left="5760" w:hanging="360"/>
      </w:pPr>
      <w:rPr>
        <w:rFonts w:ascii="Arial" w:hAnsi="Arial" w:hint="default"/>
      </w:rPr>
    </w:lvl>
    <w:lvl w:ilvl="8" w:tplc="57803FCC" w:tentative="1">
      <w:start w:val="1"/>
      <w:numFmt w:val="bullet"/>
      <w:lvlText w:val="•"/>
      <w:lvlJc w:val="left"/>
      <w:pPr>
        <w:tabs>
          <w:tab w:val="num" w:pos="6480"/>
        </w:tabs>
        <w:ind w:left="6480" w:hanging="360"/>
      </w:pPr>
      <w:rPr>
        <w:rFonts w:ascii="Arial" w:hAnsi="Arial" w:hint="default"/>
      </w:rPr>
    </w:lvl>
  </w:abstractNum>
  <w:abstractNum w:abstractNumId="28">
    <w:nsid w:val="5DF95A20"/>
    <w:multiLevelType w:val="hybridMultilevel"/>
    <w:tmpl w:val="1AA80756"/>
    <w:lvl w:ilvl="0" w:tplc="CB028D58">
      <w:start w:val="1"/>
      <w:numFmt w:val="bullet"/>
      <w:lvlText w:val="•"/>
      <w:lvlJc w:val="left"/>
      <w:pPr>
        <w:ind w:left="1602" w:hanging="400"/>
      </w:pPr>
      <w:rPr>
        <w:rFonts w:ascii="Arial" w:hAnsi="Arial" w:hint="default"/>
      </w:rPr>
    </w:lvl>
    <w:lvl w:ilvl="1" w:tplc="04090003" w:tentative="1">
      <w:start w:val="1"/>
      <w:numFmt w:val="bullet"/>
      <w:lvlText w:val=""/>
      <w:lvlJc w:val="left"/>
      <w:pPr>
        <w:ind w:left="2002" w:hanging="400"/>
      </w:pPr>
      <w:rPr>
        <w:rFonts w:ascii="Wingdings" w:hAnsi="Wingdings" w:hint="default"/>
      </w:rPr>
    </w:lvl>
    <w:lvl w:ilvl="2" w:tplc="04090005" w:tentative="1">
      <w:start w:val="1"/>
      <w:numFmt w:val="bullet"/>
      <w:lvlText w:val=""/>
      <w:lvlJc w:val="left"/>
      <w:pPr>
        <w:ind w:left="2402" w:hanging="400"/>
      </w:pPr>
      <w:rPr>
        <w:rFonts w:ascii="Wingdings" w:hAnsi="Wingdings" w:hint="default"/>
      </w:rPr>
    </w:lvl>
    <w:lvl w:ilvl="3" w:tplc="04090001" w:tentative="1">
      <w:start w:val="1"/>
      <w:numFmt w:val="bullet"/>
      <w:lvlText w:val=""/>
      <w:lvlJc w:val="left"/>
      <w:pPr>
        <w:ind w:left="2802" w:hanging="400"/>
      </w:pPr>
      <w:rPr>
        <w:rFonts w:ascii="Wingdings" w:hAnsi="Wingdings" w:hint="default"/>
      </w:rPr>
    </w:lvl>
    <w:lvl w:ilvl="4" w:tplc="04090003" w:tentative="1">
      <w:start w:val="1"/>
      <w:numFmt w:val="bullet"/>
      <w:lvlText w:val=""/>
      <w:lvlJc w:val="left"/>
      <w:pPr>
        <w:ind w:left="3202" w:hanging="400"/>
      </w:pPr>
      <w:rPr>
        <w:rFonts w:ascii="Wingdings" w:hAnsi="Wingdings" w:hint="default"/>
      </w:rPr>
    </w:lvl>
    <w:lvl w:ilvl="5" w:tplc="04090005" w:tentative="1">
      <w:start w:val="1"/>
      <w:numFmt w:val="bullet"/>
      <w:lvlText w:val=""/>
      <w:lvlJc w:val="left"/>
      <w:pPr>
        <w:ind w:left="3602" w:hanging="400"/>
      </w:pPr>
      <w:rPr>
        <w:rFonts w:ascii="Wingdings" w:hAnsi="Wingdings" w:hint="default"/>
      </w:rPr>
    </w:lvl>
    <w:lvl w:ilvl="6" w:tplc="04090001" w:tentative="1">
      <w:start w:val="1"/>
      <w:numFmt w:val="bullet"/>
      <w:lvlText w:val=""/>
      <w:lvlJc w:val="left"/>
      <w:pPr>
        <w:ind w:left="4002" w:hanging="400"/>
      </w:pPr>
      <w:rPr>
        <w:rFonts w:ascii="Wingdings" w:hAnsi="Wingdings" w:hint="default"/>
      </w:rPr>
    </w:lvl>
    <w:lvl w:ilvl="7" w:tplc="04090003" w:tentative="1">
      <w:start w:val="1"/>
      <w:numFmt w:val="bullet"/>
      <w:lvlText w:val=""/>
      <w:lvlJc w:val="left"/>
      <w:pPr>
        <w:ind w:left="4402" w:hanging="400"/>
      </w:pPr>
      <w:rPr>
        <w:rFonts w:ascii="Wingdings" w:hAnsi="Wingdings" w:hint="default"/>
      </w:rPr>
    </w:lvl>
    <w:lvl w:ilvl="8" w:tplc="04090005" w:tentative="1">
      <w:start w:val="1"/>
      <w:numFmt w:val="bullet"/>
      <w:lvlText w:val=""/>
      <w:lvlJc w:val="left"/>
      <w:pPr>
        <w:ind w:left="4802" w:hanging="400"/>
      </w:pPr>
      <w:rPr>
        <w:rFonts w:ascii="Wingdings" w:hAnsi="Wingdings" w:hint="default"/>
      </w:rPr>
    </w:lvl>
  </w:abstractNum>
  <w:abstractNum w:abstractNumId="29">
    <w:nsid w:val="66B861B3"/>
    <w:multiLevelType w:val="hybridMultilevel"/>
    <w:tmpl w:val="3128574C"/>
    <w:lvl w:ilvl="0" w:tplc="2F622048">
      <w:start w:val="1"/>
      <w:numFmt w:val="bullet"/>
      <w:lvlText w:val="•"/>
      <w:lvlJc w:val="left"/>
      <w:pPr>
        <w:tabs>
          <w:tab w:val="num" w:pos="720"/>
        </w:tabs>
        <w:ind w:left="720" w:hanging="360"/>
      </w:pPr>
      <w:rPr>
        <w:rFonts w:ascii="Arial" w:hAnsi="Arial" w:hint="default"/>
      </w:rPr>
    </w:lvl>
    <w:lvl w:ilvl="1" w:tplc="EEA032D0">
      <w:numFmt w:val="bullet"/>
      <w:lvlText w:val="–"/>
      <w:lvlJc w:val="left"/>
      <w:pPr>
        <w:tabs>
          <w:tab w:val="num" w:pos="1440"/>
        </w:tabs>
        <w:ind w:left="1440" w:hanging="360"/>
      </w:pPr>
      <w:rPr>
        <w:rFonts w:ascii="Arial" w:hAnsi="Arial" w:hint="default"/>
      </w:rPr>
    </w:lvl>
    <w:lvl w:ilvl="2" w:tplc="D7B4A9C8">
      <w:numFmt w:val="bullet"/>
      <w:lvlText w:val="•"/>
      <w:lvlJc w:val="left"/>
      <w:pPr>
        <w:tabs>
          <w:tab w:val="num" w:pos="2160"/>
        </w:tabs>
        <w:ind w:left="2160" w:hanging="360"/>
      </w:pPr>
      <w:rPr>
        <w:rFonts w:ascii="Arial" w:hAnsi="Arial" w:hint="default"/>
      </w:rPr>
    </w:lvl>
    <w:lvl w:ilvl="3" w:tplc="D57C8F7E" w:tentative="1">
      <w:start w:val="1"/>
      <w:numFmt w:val="bullet"/>
      <w:lvlText w:val="•"/>
      <w:lvlJc w:val="left"/>
      <w:pPr>
        <w:tabs>
          <w:tab w:val="num" w:pos="2880"/>
        </w:tabs>
        <w:ind w:left="2880" w:hanging="360"/>
      </w:pPr>
      <w:rPr>
        <w:rFonts w:ascii="Arial" w:hAnsi="Arial" w:hint="default"/>
      </w:rPr>
    </w:lvl>
    <w:lvl w:ilvl="4" w:tplc="3754EC8A" w:tentative="1">
      <w:start w:val="1"/>
      <w:numFmt w:val="bullet"/>
      <w:lvlText w:val="•"/>
      <w:lvlJc w:val="left"/>
      <w:pPr>
        <w:tabs>
          <w:tab w:val="num" w:pos="3600"/>
        </w:tabs>
        <w:ind w:left="3600" w:hanging="360"/>
      </w:pPr>
      <w:rPr>
        <w:rFonts w:ascii="Arial" w:hAnsi="Arial" w:hint="default"/>
      </w:rPr>
    </w:lvl>
    <w:lvl w:ilvl="5" w:tplc="1C6EE8CE" w:tentative="1">
      <w:start w:val="1"/>
      <w:numFmt w:val="bullet"/>
      <w:lvlText w:val="•"/>
      <w:lvlJc w:val="left"/>
      <w:pPr>
        <w:tabs>
          <w:tab w:val="num" w:pos="4320"/>
        </w:tabs>
        <w:ind w:left="4320" w:hanging="360"/>
      </w:pPr>
      <w:rPr>
        <w:rFonts w:ascii="Arial" w:hAnsi="Arial" w:hint="default"/>
      </w:rPr>
    </w:lvl>
    <w:lvl w:ilvl="6" w:tplc="E12E42C8" w:tentative="1">
      <w:start w:val="1"/>
      <w:numFmt w:val="bullet"/>
      <w:lvlText w:val="•"/>
      <w:lvlJc w:val="left"/>
      <w:pPr>
        <w:tabs>
          <w:tab w:val="num" w:pos="5040"/>
        </w:tabs>
        <w:ind w:left="5040" w:hanging="360"/>
      </w:pPr>
      <w:rPr>
        <w:rFonts w:ascii="Arial" w:hAnsi="Arial" w:hint="default"/>
      </w:rPr>
    </w:lvl>
    <w:lvl w:ilvl="7" w:tplc="6E845156" w:tentative="1">
      <w:start w:val="1"/>
      <w:numFmt w:val="bullet"/>
      <w:lvlText w:val="•"/>
      <w:lvlJc w:val="left"/>
      <w:pPr>
        <w:tabs>
          <w:tab w:val="num" w:pos="5760"/>
        </w:tabs>
        <w:ind w:left="5760" w:hanging="360"/>
      </w:pPr>
      <w:rPr>
        <w:rFonts w:ascii="Arial" w:hAnsi="Arial" w:hint="default"/>
      </w:rPr>
    </w:lvl>
    <w:lvl w:ilvl="8" w:tplc="DAE628AA" w:tentative="1">
      <w:start w:val="1"/>
      <w:numFmt w:val="bullet"/>
      <w:lvlText w:val="•"/>
      <w:lvlJc w:val="left"/>
      <w:pPr>
        <w:tabs>
          <w:tab w:val="num" w:pos="6480"/>
        </w:tabs>
        <w:ind w:left="6480" w:hanging="360"/>
      </w:pPr>
      <w:rPr>
        <w:rFonts w:ascii="Arial" w:hAnsi="Arial" w:hint="default"/>
      </w:rPr>
    </w:lvl>
  </w:abstractNum>
  <w:abstractNum w:abstractNumId="30">
    <w:nsid w:val="66FE6E45"/>
    <w:multiLevelType w:val="hybridMultilevel"/>
    <w:tmpl w:val="F19CB746"/>
    <w:lvl w:ilvl="0" w:tplc="762C0A86">
      <w:start w:val="1"/>
      <w:numFmt w:val="decimal"/>
      <w:lvlText w:val="%1."/>
      <w:lvlJc w:val="left"/>
      <w:pPr>
        <w:ind w:left="1155" w:hanging="360"/>
      </w:pPr>
      <w:rPr>
        <w:rFonts w:hint="default"/>
      </w:rPr>
    </w:lvl>
    <w:lvl w:ilvl="1" w:tplc="04090019" w:tentative="1">
      <w:start w:val="1"/>
      <w:numFmt w:val="upperLetter"/>
      <w:lvlText w:val="%2."/>
      <w:lvlJc w:val="left"/>
      <w:pPr>
        <w:ind w:left="1595" w:hanging="400"/>
      </w:pPr>
    </w:lvl>
    <w:lvl w:ilvl="2" w:tplc="0409001B" w:tentative="1">
      <w:start w:val="1"/>
      <w:numFmt w:val="lowerRoman"/>
      <w:lvlText w:val="%3."/>
      <w:lvlJc w:val="right"/>
      <w:pPr>
        <w:ind w:left="1995" w:hanging="400"/>
      </w:pPr>
    </w:lvl>
    <w:lvl w:ilvl="3" w:tplc="0409000F" w:tentative="1">
      <w:start w:val="1"/>
      <w:numFmt w:val="decimal"/>
      <w:lvlText w:val="%4."/>
      <w:lvlJc w:val="left"/>
      <w:pPr>
        <w:ind w:left="2395" w:hanging="400"/>
      </w:pPr>
    </w:lvl>
    <w:lvl w:ilvl="4" w:tplc="04090019" w:tentative="1">
      <w:start w:val="1"/>
      <w:numFmt w:val="upperLetter"/>
      <w:lvlText w:val="%5."/>
      <w:lvlJc w:val="left"/>
      <w:pPr>
        <w:ind w:left="2795" w:hanging="400"/>
      </w:pPr>
    </w:lvl>
    <w:lvl w:ilvl="5" w:tplc="0409001B" w:tentative="1">
      <w:start w:val="1"/>
      <w:numFmt w:val="lowerRoman"/>
      <w:lvlText w:val="%6."/>
      <w:lvlJc w:val="right"/>
      <w:pPr>
        <w:ind w:left="3195" w:hanging="400"/>
      </w:pPr>
    </w:lvl>
    <w:lvl w:ilvl="6" w:tplc="0409000F" w:tentative="1">
      <w:start w:val="1"/>
      <w:numFmt w:val="decimal"/>
      <w:lvlText w:val="%7."/>
      <w:lvlJc w:val="left"/>
      <w:pPr>
        <w:ind w:left="3595" w:hanging="400"/>
      </w:pPr>
    </w:lvl>
    <w:lvl w:ilvl="7" w:tplc="04090019" w:tentative="1">
      <w:start w:val="1"/>
      <w:numFmt w:val="upperLetter"/>
      <w:lvlText w:val="%8."/>
      <w:lvlJc w:val="left"/>
      <w:pPr>
        <w:ind w:left="3995" w:hanging="400"/>
      </w:pPr>
    </w:lvl>
    <w:lvl w:ilvl="8" w:tplc="0409001B" w:tentative="1">
      <w:start w:val="1"/>
      <w:numFmt w:val="lowerRoman"/>
      <w:lvlText w:val="%9."/>
      <w:lvlJc w:val="right"/>
      <w:pPr>
        <w:ind w:left="4395" w:hanging="400"/>
      </w:pPr>
    </w:lvl>
  </w:abstractNum>
  <w:abstractNum w:abstractNumId="3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33">
    <w:nsid w:val="7B676E7A"/>
    <w:multiLevelType w:val="hybridMultilevel"/>
    <w:tmpl w:val="3A1EDB9E"/>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BE96F018">
      <w:numFmt w:val="bullet"/>
      <w:lvlText w:val="-"/>
      <w:lvlJc w:val="left"/>
      <w:pPr>
        <w:ind w:left="3600" w:hanging="360"/>
      </w:pPr>
      <w:rPr>
        <w:rFonts w:ascii="Times New Roman" w:eastAsia="맑은 고딕" w:hAnsi="Times New Roman" w:cs="Times New Roman"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34">
    <w:nsid w:val="7D59018F"/>
    <w:multiLevelType w:val="hybridMultilevel"/>
    <w:tmpl w:val="4EDCE454"/>
    <w:lvl w:ilvl="0" w:tplc="C87E4090">
      <w:start w:val="1"/>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26"/>
  </w:num>
  <w:num w:numId="4">
    <w:abstractNumId w:val="31"/>
  </w:num>
  <w:num w:numId="5">
    <w:abstractNumId w:val="4"/>
  </w:num>
  <w:num w:numId="6">
    <w:abstractNumId w:val="34"/>
  </w:num>
  <w:num w:numId="7">
    <w:abstractNumId w:val="14"/>
  </w:num>
  <w:num w:numId="8">
    <w:abstractNumId w:val="21"/>
  </w:num>
  <w:num w:numId="9">
    <w:abstractNumId w:val="5"/>
  </w:num>
  <w:num w:numId="10">
    <w:abstractNumId w:val="0"/>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15"/>
  </w:num>
  <w:num w:numId="15">
    <w:abstractNumId w:val="25"/>
  </w:num>
  <w:num w:numId="16">
    <w:abstractNumId w:val="9"/>
  </w:num>
  <w:num w:numId="17">
    <w:abstractNumId w:val="32"/>
  </w:num>
  <w:num w:numId="18">
    <w:abstractNumId w:val="1"/>
  </w:num>
  <w:num w:numId="19">
    <w:abstractNumId w:val="8"/>
  </w:num>
  <w:num w:numId="20">
    <w:abstractNumId w:val="12"/>
  </w:num>
  <w:num w:numId="21">
    <w:abstractNumId w:val="17"/>
  </w:num>
  <w:num w:numId="22">
    <w:abstractNumId w:val="13"/>
  </w:num>
  <w:num w:numId="23">
    <w:abstractNumId w:val="24"/>
  </w:num>
  <w:num w:numId="24">
    <w:abstractNumId w:val="6"/>
  </w:num>
  <w:num w:numId="25">
    <w:abstractNumId w:val="11"/>
  </w:num>
  <w:num w:numId="26">
    <w:abstractNumId w:val="7"/>
  </w:num>
  <w:num w:numId="27">
    <w:abstractNumId w:val="30"/>
  </w:num>
  <w:num w:numId="28">
    <w:abstractNumId w:val="28"/>
  </w:num>
  <w:num w:numId="29">
    <w:abstractNumId w:val="19"/>
  </w:num>
  <w:num w:numId="30">
    <w:abstractNumId w:val="20"/>
  </w:num>
  <w:num w:numId="31">
    <w:abstractNumId w:val="22"/>
  </w:num>
  <w:num w:numId="32">
    <w:abstractNumId w:val="2"/>
  </w:num>
  <w:num w:numId="33">
    <w:abstractNumId w:val="18"/>
  </w:num>
  <w:num w:numId="34">
    <w:abstractNumId w:val="23"/>
  </w:num>
  <w:num w:numId="35">
    <w:abstractNumId w:val="16"/>
  </w:num>
  <w:num w:numId="36">
    <w:abstractNumId w:val="27"/>
  </w:num>
  <w:num w:numId="37">
    <w:abstractNumId w:val="29"/>
  </w:num>
  <w:num w:numId="38">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9A4"/>
    <w:rsid w:val="00000ECF"/>
    <w:rsid w:val="00001C76"/>
    <w:rsid w:val="000020C0"/>
    <w:rsid w:val="00002A92"/>
    <w:rsid w:val="00002ACA"/>
    <w:rsid w:val="00002DB2"/>
    <w:rsid w:val="000033A8"/>
    <w:rsid w:val="00004076"/>
    <w:rsid w:val="00004E19"/>
    <w:rsid w:val="00005774"/>
    <w:rsid w:val="000066CF"/>
    <w:rsid w:val="000068F7"/>
    <w:rsid w:val="00007726"/>
    <w:rsid w:val="00010921"/>
    <w:rsid w:val="00011005"/>
    <w:rsid w:val="00011A53"/>
    <w:rsid w:val="00011FB1"/>
    <w:rsid w:val="00012357"/>
    <w:rsid w:val="00012D3C"/>
    <w:rsid w:val="0001401B"/>
    <w:rsid w:val="000167DF"/>
    <w:rsid w:val="0001695D"/>
    <w:rsid w:val="000172F4"/>
    <w:rsid w:val="00017655"/>
    <w:rsid w:val="00017774"/>
    <w:rsid w:val="000210FF"/>
    <w:rsid w:val="00021CA4"/>
    <w:rsid w:val="00022194"/>
    <w:rsid w:val="00022677"/>
    <w:rsid w:val="00022A0A"/>
    <w:rsid w:val="00022C4C"/>
    <w:rsid w:val="00023E14"/>
    <w:rsid w:val="00023EB4"/>
    <w:rsid w:val="0002406D"/>
    <w:rsid w:val="000262A0"/>
    <w:rsid w:val="00030EA8"/>
    <w:rsid w:val="00032854"/>
    <w:rsid w:val="00033C08"/>
    <w:rsid w:val="000353F8"/>
    <w:rsid w:val="0003695D"/>
    <w:rsid w:val="000375ED"/>
    <w:rsid w:val="00040906"/>
    <w:rsid w:val="0004152C"/>
    <w:rsid w:val="00043EA1"/>
    <w:rsid w:val="00045082"/>
    <w:rsid w:val="00046AB8"/>
    <w:rsid w:val="00046EDE"/>
    <w:rsid w:val="0005019A"/>
    <w:rsid w:val="00051AFF"/>
    <w:rsid w:val="00052776"/>
    <w:rsid w:val="0005305E"/>
    <w:rsid w:val="00053930"/>
    <w:rsid w:val="000543C0"/>
    <w:rsid w:val="000551A1"/>
    <w:rsid w:val="00055EC9"/>
    <w:rsid w:val="00055FB2"/>
    <w:rsid w:val="0005612E"/>
    <w:rsid w:val="00056A0E"/>
    <w:rsid w:val="00056B06"/>
    <w:rsid w:val="00057250"/>
    <w:rsid w:val="00057C28"/>
    <w:rsid w:val="00057CB5"/>
    <w:rsid w:val="00060151"/>
    <w:rsid w:val="0006267E"/>
    <w:rsid w:val="000627C6"/>
    <w:rsid w:val="00063AC6"/>
    <w:rsid w:val="0006562D"/>
    <w:rsid w:val="00065630"/>
    <w:rsid w:val="000668DD"/>
    <w:rsid w:val="00070F75"/>
    <w:rsid w:val="0007119C"/>
    <w:rsid w:val="00072453"/>
    <w:rsid w:val="00073C42"/>
    <w:rsid w:val="000755B5"/>
    <w:rsid w:val="00076FF5"/>
    <w:rsid w:val="000773E5"/>
    <w:rsid w:val="000775AB"/>
    <w:rsid w:val="0008164B"/>
    <w:rsid w:val="00083457"/>
    <w:rsid w:val="00083DE3"/>
    <w:rsid w:val="000858E0"/>
    <w:rsid w:val="000862ED"/>
    <w:rsid w:val="00086364"/>
    <w:rsid w:val="00086A2B"/>
    <w:rsid w:val="00086A31"/>
    <w:rsid w:val="00087EEE"/>
    <w:rsid w:val="00087F06"/>
    <w:rsid w:val="000902E8"/>
    <w:rsid w:val="00090A57"/>
    <w:rsid w:val="00091C52"/>
    <w:rsid w:val="00092123"/>
    <w:rsid w:val="00094B22"/>
    <w:rsid w:val="00095D9D"/>
    <w:rsid w:val="0009624A"/>
    <w:rsid w:val="0009739B"/>
    <w:rsid w:val="000A1D31"/>
    <w:rsid w:val="000A26F4"/>
    <w:rsid w:val="000A3F10"/>
    <w:rsid w:val="000A4A72"/>
    <w:rsid w:val="000A5315"/>
    <w:rsid w:val="000A591F"/>
    <w:rsid w:val="000A6336"/>
    <w:rsid w:val="000A6ACF"/>
    <w:rsid w:val="000A77A6"/>
    <w:rsid w:val="000B0B99"/>
    <w:rsid w:val="000B17FD"/>
    <w:rsid w:val="000B25B1"/>
    <w:rsid w:val="000B2B68"/>
    <w:rsid w:val="000B4A6E"/>
    <w:rsid w:val="000B4FD7"/>
    <w:rsid w:val="000B7187"/>
    <w:rsid w:val="000C074E"/>
    <w:rsid w:val="000C0A78"/>
    <w:rsid w:val="000C14C1"/>
    <w:rsid w:val="000C1592"/>
    <w:rsid w:val="000C2B82"/>
    <w:rsid w:val="000C2DAC"/>
    <w:rsid w:val="000C3857"/>
    <w:rsid w:val="000C3A4B"/>
    <w:rsid w:val="000C4A3C"/>
    <w:rsid w:val="000C6412"/>
    <w:rsid w:val="000C650F"/>
    <w:rsid w:val="000D00DD"/>
    <w:rsid w:val="000D082F"/>
    <w:rsid w:val="000D1026"/>
    <w:rsid w:val="000D19F4"/>
    <w:rsid w:val="000D25AC"/>
    <w:rsid w:val="000D2A81"/>
    <w:rsid w:val="000D4806"/>
    <w:rsid w:val="000D5200"/>
    <w:rsid w:val="000D758A"/>
    <w:rsid w:val="000D77B5"/>
    <w:rsid w:val="000E0726"/>
    <w:rsid w:val="000E2201"/>
    <w:rsid w:val="000E48A4"/>
    <w:rsid w:val="000E512F"/>
    <w:rsid w:val="000E5B98"/>
    <w:rsid w:val="000E7166"/>
    <w:rsid w:val="000F0CA2"/>
    <w:rsid w:val="000F0D83"/>
    <w:rsid w:val="000F117F"/>
    <w:rsid w:val="000F27AE"/>
    <w:rsid w:val="000F2916"/>
    <w:rsid w:val="000F3287"/>
    <w:rsid w:val="000F3AB3"/>
    <w:rsid w:val="000F4058"/>
    <w:rsid w:val="000F433B"/>
    <w:rsid w:val="000F5D7C"/>
    <w:rsid w:val="000F6057"/>
    <w:rsid w:val="000F60C9"/>
    <w:rsid w:val="000F762B"/>
    <w:rsid w:val="00100CCE"/>
    <w:rsid w:val="0010112F"/>
    <w:rsid w:val="00101AC6"/>
    <w:rsid w:val="00101FE9"/>
    <w:rsid w:val="00102506"/>
    <w:rsid w:val="001037D9"/>
    <w:rsid w:val="001038BF"/>
    <w:rsid w:val="00103FB1"/>
    <w:rsid w:val="00104BD6"/>
    <w:rsid w:val="001067FF"/>
    <w:rsid w:val="00106F9A"/>
    <w:rsid w:val="00107754"/>
    <w:rsid w:val="00107C3A"/>
    <w:rsid w:val="00111454"/>
    <w:rsid w:val="00111717"/>
    <w:rsid w:val="00111AB8"/>
    <w:rsid w:val="00111B96"/>
    <w:rsid w:val="00112A78"/>
    <w:rsid w:val="00114EB4"/>
    <w:rsid w:val="001155B8"/>
    <w:rsid w:val="00117B15"/>
    <w:rsid w:val="00120B93"/>
    <w:rsid w:val="00121508"/>
    <w:rsid w:val="0012156A"/>
    <w:rsid w:val="00121AC2"/>
    <w:rsid w:val="0012303A"/>
    <w:rsid w:val="00123B51"/>
    <w:rsid w:val="00125097"/>
    <w:rsid w:val="00126CEA"/>
    <w:rsid w:val="0012730E"/>
    <w:rsid w:val="00127AD3"/>
    <w:rsid w:val="0013023F"/>
    <w:rsid w:val="0013041F"/>
    <w:rsid w:val="00130A5C"/>
    <w:rsid w:val="00131748"/>
    <w:rsid w:val="0013180B"/>
    <w:rsid w:val="00132B37"/>
    <w:rsid w:val="00132CCB"/>
    <w:rsid w:val="00133026"/>
    <w:rsid w:val="00135071"/>
    <w:rsid w:val="001358A6"/>
    <w:rsid w:val="001358D2"/>
    <w:rsid w:val="00135EB0"/>
    <w:rsid w:val="00136E4B"/>
    <w:rsid w:val="00137048"/>
    <w:rsid w:val="00137383"/>
    <w:rsid w:val="00137684"/>
    <w:rsid w:val="001379DE"/>
    <w:rsid w:val="00140E28"/>
    <w:rsid w:val="00142967"/>
    <w:rsid w:val="0014343A"/>
    <w:rsid w:val="00143869"/>
    <w:rsid w:val="00146DE6"/>
    <w:rsid w:val="001471E4"/>
    <w:rsid w:val="00147305"/>
    <w:rsid w:val="001503B7"/>
    <w:rsid w:val="00151D48"/>
    <w:rsid w:val="001536CE"/>
    <w:rsid w:val="00153748"/>
    <w:rsid w:val="0015445A"/>
    <w:rsid w:val="00155DA7"/>
    <w:rsid w:val="001562E4"/>
    <w:rsid w:val="00157604"/>
    <w:rsid w:val="00157CEE"/>
    <w:rsid w:val="00162392"/>
    <w:rsid w:val="001639BD"/>
    <w:rsid w:val="00164498"/>
    <w:rsid w:val="00164721"/>
    <w:rsid w:val="001649A0"/>
    <w:rsid w:val="00164F4C"/>
    <w:rsid w:val="0016551E"/>
    <w:rsid w:val="00165570"/>
    <w:rsid w:val="001658C3"/>
    <w:rsid w:val="0016793B"/>
    <w:rsid w:val="00167ABE"/>
    <w:rsid w:val="00167D7B"/>
    <w:rsid w:val="00167F3F"/>
    <w:rsid w:val="0017033E"/>
    <w:rsid w:val="00170CD5"/>
    <w:rsid w:val="00171E74"/>
    <w:rsid w:val="001720A1"/>
    <w:rsid w:val="00172663"/>
    <w:rsid w:val="00176B67"/>
    <w:rsid w:val="00180AD4"/>
    <w:rsid w:val="00181899"/>
    <w:rsid w:val="00181A10"/>
    <w:rsid w:val="00182218"/>
    <w:rsid w:val="00182E06"/>
    <w:rsid w:val="00184848"/>
    <w:rsid w:val="00184B00"/>
    <w:rsid w:val="001850D6"/>
    <w:rsid w:val="00185C9B"/>
    <w:rsid w:val="001862BC"/>
    <w:rsid w:val="001911AC"/>
    <w:rsid w:val="0019161B"/>
    <w:rsid w:val="00191FE9"/>
    <w:rsid w:val="001923DD"/>
    <w:rsid w:val="0019499E"/>
    <w:rsid w:val="00196998"/>
    <w:rsid w:val="001979E6"/>
    <w:rsid w:val="00197BA4"/>
    <w:rsid w:val="001A0C97"/>
    <w:rsid w:val="001A1E36"/>
    <w:rsid w:val="001A2884"/>
    <w:rsid w:val="001A3681"/>
    <w:rsid w:val="001A3AFD"/>
    <w:rsid w:val="001A3EC6"/>
    <w:rsid w:val="001A53DF"/>
    <w:rsid w:val="001A54DA"/>
    <w:rsid w:val="001A5654"/>
    <w:rsid w:val="001A56C7"/>
    <w:rsid w:val="001A67F3"/>
    <w:rsid w:val="001A6839"/>
    <w:rsid w:val="001B010D"/>
    <w:rsid w:val="001B01AE"/>
    <w:rsid w:val="001B1FAD"/>
    <w:rsid w:val="001B2E9C"/>
    <w:rsid w:val="001B3CE7"/>
    <w:rsid w:val="001B4FB9"/>
    <w:rsid w:val="001B620C"/>
    <w:rsid w:val="001B6830"/>
    <w:rsid w:val="001B6B47"/>
    <w:rsid w:val="001B7B86"/>
    <w:rsid w:val="001C06AA"/>
    <w:rsid w:val="001C0E97"/>
    <w:rsid w:val="001C2947"/>
    <w:rsid w:val="001C3694"/>
    <w:rsid w:val="001C46E4"/>
    <w:rsid w:val="001C6262"/>
    <w:rsid w:val="001C64AB"/>
    <w:rsid w:val="001C6890"/>
    <w:rsid w:val="001C76C5"/>
    <w:rsid w:val="001C7CCA"/>
    <w:rsid w:val="001D04EE"/>
    <w:rsid w:val="001D07C2"/>
    <w:rsid w:val="001D0D60"/>
    <w:rsid w:val="001D0FD7"/>
    <w:rsid w:val="001D2559"/>
    <w:rsid w:val="001D2861"/>
    <w:rsid w:val="001D3118"/>
    <w:rsid w:val="001D4091"/>
    <w:rsid w:val="001D524E"/>
    <w:rsid w:val="001D61B8"/>
    <w:rsid w:val="001E01A3"/>
    <w:rsid w:val="001E083E"/>
    <w:rsid w:val="001E2551"/>
    <w:rsid w:val="001E30AE"/>
    <w:rsid w:val="001E5959"/>
    <w:rsid w:val="001E6796"/>
    <w:rsid w:val="001E74AE"/>
    <w:rsid w:val="001F0676"/>
    <w:rsid w:val="001F082E"/>
    <w:rsid w:val="001F1669"/>
    <w:rsid w:val="001F2638"/>
    <w:rsid w:val="001F3815"/>
    <w:rsid w:val="001F3BD8"/>
    <w:rsid w:val="001F4519"/>
    <w:rsid w:val="001F5199"/>
    <w:rsid w:val="001F5FE8"/>
    <w:rsid w:val="001F6F91"/>
    <w:rsid w:val="001F7B02"/>
    <w:rsid w:val="001F7C2B"/>
    <w:rsid w:val="00202049"/>
    <w:rsid w:val="00202279"/>
    <w:rsid w:val="00202BE0"/>
    <w:rsid w:val="002044FD"/>
    <w:rsid w:val="00204FF1"/>
    <w:rsid w:val="00205DF1"/>
    <w:rsid w:val="002061BF"/>
    <w:rsid w:val="0021173D"/>
    <w:rsid w:val="0021177B"/>
    <w:rsid w:val="00212E9C"/>
    <w:rsid w:val="0021354A"/>
    <w:rsid w:val="00214221"/>
    <w:rsid w:val="0021488F"/>
    <w:rsid w:val="0021595D"/>
    <w:rsid w:val="002164F7"/>
    <w:rsid w:val="00217130"/>
    <w:rsid w:val="002177FD"/>
    <w:rsid w:val="00217AA4"/>
    <w:rsid w:val="002205C4"/>
    <w:rsid w:val="00220CE6"/>
    <w:rsid w:val="00221014"/>
    <w:rsid w:val="00221965"/>
    <w:rsid w:val="00221A5C"/>
    <w:rsid w:val="00222B5E"/>
    <w:rsid w:val="002234ED"/>
    <w:rsid w:val="00223BC8"/>
    <w:rsid w:val="00225263"/>
    <w:rsid w:val="00225F6B"/>
    <w:rsid w:val="00226DCB"/>
    <w:rsid w:val="002272B0"/>
    <w:rsid w:val="00227E85"/>
    <w:rsid w:val="002302CD"/>
    <w:rsid w:val="00233868"/>
    <w:rsid w:val="002354CF"/>
    <w:rsid w:val="00235759"/>
    <w:rsid w:val="002362CF"/>
    <w:rsid w:val="0023789F"/>
    <w:rsid w:val="00237EB6"/>
    <w:rsid w:val="0024012A"/>
    <w:rsid w:val="00240808"/>
    <w:rsid w:val="00240C7E"/>
    <w:rsid w:val="00242798"/>
    <w:rsid w:val="002428B8"/>
    <w:rsid w:val="00242921"/>
    <w:rsid w:val="002440B8"/>
    <w:rsid w:val="00244C45"/>
    <w:rsid w:val="00244EF2"/>
    <w:rsid w:val="00245C3D"/>
    <w:rsid w:val="002469F1"/>
    <w:rsid w:val="0024758D"/>
    <w:rsid w:val="00251DAC"/>
    <w:rsid w:val="00251F3E"/>
    <w:rsid w:val="00252220"/>
    <w:rsid w:val="0025287D"/>
    <w:rsid w:val="0025354E"/>
    <w:rsid w:val="00255836"/>
    <w:rsid w:val="002567B7"/>
    <w:rsid w:val="0025697E"/>
    <w:rsid w:val="00257528"/>
    <w:rsid w:val="002576FF"/>
    <w:rsid w:val="00257F7E"/>
    <w:rsid w:val="00261808"/>
    <w:rsid w:val="002624DF"/>
    <w:rsid w:val="00262587"/>
    <w:rsid w:val="00262C74"/>
    <w:rsid w:val="002638DC"/>
    <w:rsid w:val="00263929"/>
    <w:rsid w:val="0026470F"/>
    <w:rsid w:val="00264DBB"/>
    <w:rsid w:val="00266890"/>
    <w:rsid w:val="00266901"/>
    <w:rsid w:val="00266A3B"/>
    <w:rsid w:val="002679C3"/>
    <w:rsid w:val="0027050B"/>
    <w:rsid w:val="002714B9"/>
    <w:rsid w:val="00271C28"/>
    <w:rsid w:val="00271FF9"/>
    <w:rsid w:val="002721CF"/>
    <w:rsid w:val="002738B0"/>
    <w:rsid w:val="002738CD"/>
    <w:rsid w:val="00274128"/>
    <w:rsid w:val="00274425"/>
    <w:rsid w:val="00274895"/>
    <w:rsid w:val="00274908"/>
    <w:rsid w:val="00274AC3"/>
    <w:rsid w:val="00274B12"/>
    <w:rsid w:val="00274CC6"/>
    <w:rsid w:val="002757AF"/>
    <w:rsid w:val="0027602A"/>
    <w:rsid w:val="00277F82"/>
    <w:rsid w:val="0028046E"/>
    <w:rsid w:val="00280698"/>
    <w:rsid w:val="00280A79"/>
    <w:rsid w:val="00280B1D"/>
    <w:rsid w:val="00280D04"/>
    <w:rsid w:val="00280DEA"/>
    <w:rsid w:val="002823A4"/>
    <w:rsid w:val="00282DB7"/>
    <w:rsid w:val="00283135"/>
    <w:rsid w:val="002831F2"/>
    <w:rsid w:val="00284524"/>
    <w:rsid w:val="002852BE"/>
    <w:rsid w:val="00287802"/>
    <w:rsid w:val="00287951"/>
    <w:rsid w:val="00287F14"/>
    <w:rsid w:val="00290132"/>
    <w:rsid w:val="002904E3"/>
    <w:rsid w:val="00290AEF"/>
    <w:rsid w:val="00290BE2"/>
    <w:rsid w:val="0029296E"/>
    <w:rsid w:val="00293E6E"/>
    <w:rsid w:val="00294508"/>
    <w:rsid w:val="002958FD"/>
    <w:rsid w:val="00295B0A"/>
    <w:rsid w:val="00296126"/>
    <w:rsid w:val="00296433"/>
    <w:rsid w:val="00296E64"/>
    <w:rsid w:val="002A1E47"/>
    <w:rsid w:val="002A3A3D"/>
    <w:rsid w:val="002A74D6"/>
    <w:rsid w:val="002B0288"/>
    <w:rsid w:val="002B3B3B"/>
    <w:rsid w:val="002B4C6E"/>
    <w:rsid w:val="002B4F09"/>
    <w:rsid w:val="002B52C6"/>
    <w:rsid w:val="002B57DB"/>
    <w:rsid w:val="002B584A"/>
    <w:rsid w:val="002B5BCA"/>
    <w:rsid w:val="002B6BDA"/>
    <w:rsid w:val="002B706C"/>
    <w:rsid w:val="002B71B0"/>
    <w:rsid w:val="002B79BA"/>
    <w:rsid w:val="002B7CC5"/>
    <w:rsid w:val="002C07C6"/>
    <w:rsid w:val="002C0D28"/>
    <w:rsid w:val="002C1230"/>
    <w:rsid w:val="002C46A5"/>
    <w:rsid w:val="002D05D5"/>
    <w:rsid w:val="002D179B"/>
    <w:rsid w:val="002D2215"/>
    <w:rsid w:val="002D233C"/>
    <w:rsid w:val="002D2EF7"/>
    <w:rsid w:val="002D488B"/>
    <w:rsid w:val="002D53AF"/>
    <w:rsid w:val="002D5B2B"/>
    <w:rsid w:val="002D6FEE"/>
    <w:rsid w:val="002E11B9"/>
    <w:rsid w:val="002E2CB4"/>
    <w:rsid w:val="002E315D"/>
    <w:rsid w:val="002E333E"/>
    <w:rsid w:val="002E3671"/>
    <w:rsid w:val="002E3CFC"/>
    <w:rsid w:val="002E5EC2"/>
    <w:rsid w:val="002E60AB"/>
    <w:rsid w:val="002F00C5"/>
    <w:rsid w:val="002F28D8"/>
    <w:rsid w:val="002F47AD"/>
    <w:rsid w:val="002F5790"/>
    <w:rsid w:val="002F6FEC"/>
    <w:rsid w:val="00300538"/>
    <w:rsid w:val="003006CA"/>
    <w:rsid w:val="003010AD"/>
    <w:rsid w:val="0030336D"/>
    <w:rsid w:val="00303FBB"/>
    <w:rsid w:val="003044A8"/>
    <w:rsid w:val="003049E5"/>
    <w:rsid w:val="003052A7"/>
    <w:rsid w:val="0030580D"/>
    <w:rsid w:val="003065FD"/>
    <w:rsid w:val="003067E9"/>
    <w:rsid w:val="0031062D"/>
    <w:rsid w:val="00310B2F"/>
    <w:rsid w:val="00310B3E"/>
    <w:rsid w:val="003114E5"/>
    <w:rsid w:val="00313945"/>
    <w:rsid w:val="00313DC6"/>
    <w:rsid w:val="00314E63"/>
    <w:rsid w:val="003155DC"/>
    <w:rsid w:val="00316512"/>
    <w:rsid w:val="00316644"/>
    <w:rsid w:val="00316AD7"/>
    <w:rsid w:val="00316B82"/>
    <w:rsid w:val="00317BEA"/>
    <w:rsid w:val="00317FB1"/>
    <w:rsid w:val="0032098B"/>
    <w:rsid w:val="003214AE"/>
    <w:rsid w:val="003217E5"/>
    <w:rsid w:val="00323455"/>
    <w:rsid w:val="003237AF"/>
    <w:rsid w:val="00324DCD"/>
    <w:rsid w:val="003250F2"/>
    <w:rsid w:val="00325A0A"/>
    <w:rsid w:val="00325F89"/>
    <w:rsid w:val="003264AA"/>
    <w:rsid w:val="0032775A"/>
    <w:rsid w:val="00330BE1"/>
    <w:rsid w:val="0033129D"/>
    <w:rsid w:val="003324E2"/>
    <w:rsid w:val="003341BA"/>
    <w:rsid w:val="0033527C"/>
    <w:rsid w:val="0033544D"/>
    <w:rsid w:val="00336575"/>
    <w:rsid w:val="00337211"/>
    <w:rsid w:val="00337623"/>
    <w:rsid w:val="0034437D"/>
    <w:rsid w:val="00345DEA"/>
    <w:rsid w:val="00347142"/>
    <w:rsid w:val="003476A1"/>
    <w:rsid w:val="00350177"/>
    <w:rsid w:val="0035122A"/>
    <w:rsid w:val="003514CD"/>
    <w:rsid w:val="003514CE"/>
    <w:rsid w:val="00353783"/>
    <w:rsid w:val="00354C75"/>
    <w:rsid w:val="003552C8"/>
    <w:rsid w:val="0035533C"/>
    <w:rsid w:val="00360211"/>
    <w:rsid w:val="003608AC"/>
    <w:rsid w:val="00361538"/>
    <w:rsid w:val="00361D72"/>
    <w:rsid w:val="003626DE"/>
    <w:rsid w:val="00362CF8"/>
    <w:rsid w:val="00362D53"/>
    <w:rsid w:val="00362DB7"/>
    <w:rsid w:val="00363312"/>
    <w:rsid w:val="003636D3"/>
    <w:rsid w:val="00363F8E"/>
    <w:rsid w:val="00364A48"/>
    <w:rsid w:val="00364A9A"/>
    <w:rsid w:val="00365D82"/>
    <w:rsid w:val="00367444"/>
    <w:rsid w:val="00367C76"/>
    <w:rsid w:val="00367F5B"/>
    <w:rsid w:val="0037239C"/>
    <w:rsid w:val="003738D9"/>
    <w:rsid w:val="003739C4"/>
    <w:rsid w:val="00373FE3"/>
    <w:rsid w:val="003753C1"/>
    <w:rsid w:val="00377D5D"/>
    <w:rsid w:val="00380384"/>
    <w:rsid w:val="0038169D"/>
    <w:rsid w:val="00381784"/>
    <w:rsid w:val="003818F6"/>
    <w:rsid w:val="00381CC2"/>
    <w:rsid w:val="0038352B"/>
    <w:rsid w:val="00384A45"/>
    <w:rsid w:val="0038584A"/>
    <w:rsid w:val="003877AE"/>
    <w:rsid w:val="00390D43"/>
    <w:rsid w:val="0039149E"/>
    <w:rsid w:val="00391AA1"/>
    <w:rsid w:val="00392B69"/>
    <w:rsid w:val="00392E06"/>
    <w:rsid w:val="00393923"/>
    <w:rsid w:val="0039435D"/>
    <w:rsid w:val="0039448A"/>
    <w:rsid w:val="003947B1"/>
    <w:rsid w:val="00394CB0"/>
    <w:rsid w:val="0039593B"/>
    <w:rsid w:val="00395E02"/>
    <w:rsid w:val="00396217"/>
    <w:rsid w:val="0039634B"/>
    <w:rsid w:val="00397B09"/>
    <w:rsid w:val="003A4591"/>
    <w:rsid w:val="003A4806"/>
    <w:rsid w:val="003A5945"/>
    <w:rsid w:val="003A69C3"/>
    <w:rsid w:val="003A730C"/>
    <w:rsid w:val="003B0AC6"/>
    <w:rsid w:val="003B0C38"/>
    <w:rsid w:val="003B33FB"/>
    <w:rsid w:val="003B43CD"/>
    <w:rsid w:val="003B6CA9"/>
    <w:rsid w:val="003B713D"/>
    <w:rsid w:val="003B784F"/>
    <w:rsid w:val="003B7D97"/>
    <w:rsid w:val="003B7EA0"/>
    <w:rsid w:val="003C0353"/>
    <w:rsid w:val="003C13C6"/>
    <w:rsid w:val="003C1E94"/>
    <w:rsid w:val="003C23D7"/>
    <w:rsid w:val="003C23E7"/>
    <w:rsid w:val="003C263E"/>
    <w:rsid w:val="003C2C5D"/>
    <w:rsid w:val="003C323C"/>
    <w:rsid w:val="003C32F0"/>
    <w:rsid w:val="003C53D6"/>
    <w:rsid w:val="003C5A7F"/>
    <w:rsid w:val="003C5BAF"/>
    <w:rsid w:val="003C5ED0"/>
    <w:rsid w:val="003C73BB"/>
    <w:rsid w:val="003C748B"/>
    <w:rsid w:val="003D1649"/>
    <w:rsid w:val="003D3265"/>
    <w:rsid w:val="003D35F7"/>
    <w:rsid w:val="003D3E2E"/>
    <w:rsid w:val="003D4315"/>
    <w:rsid w:val="003D44EF"/>
    <w:rsid w:val="003D45D0"/>
    <w:rsid w:val="003D79CD"/>
    <w:rsid w:val="003D7BB3"/>
    <w:rsid w:val="003E0293"/>
    <w:rsid w:val="003E079D"/>
    <w:rsid w:val="003E0FEE"/>
    <w:rsid w:val="003E1753"/>
    <w:rsid w:val="003E26B4"/>
    <w:rsid w:val="003E2779"/>
    <w:rsid w:val="003E393E"/>
    <w:rsid w:val="003E5FC7"/>
    <w:rsid w:val="003E60A3"/>
    <w:rsid w:val="003E633B"/>
    <w:rsid w:val="003F00C5"/>
    <w:rsid w:val="003F0727"/>
    <w:rsid w:val="003F0876"/>
    <w:rsid w:val="003F0A78"/>
    <w:rsid w:val="003F12D0"/>
    <w:rsid w:val="003F1546"/>
    <w:rsid w:val="003F1A3F"/>
    <w:rsid w:val="003F2BB0"/>
    <w:rsid w:val="003F3471"/>
    <w:rsid w:val="003F48AA"/>
    <w:rsid w:val="003F4981"/>
    <w:rsid w:val="003F4D6D"/>
    <w:rsid w:val="003F4E14"/>
    <w:rsid w:val="003F540A"/>
    <w:rsid w:val="003F680E"/>
    <w:rsid w:val="003F7398"/>
    <w:rsid w:val="003F7928"/>
    <w:rsid w:val="00401F93"/>
    <w:rsid w:val="0040329D"/>
    <w:rsid w:val="00404595"/>
    <w:rsid w:val="00404B4A"/>
    <w:rsid w:val="0040633D"/>
    <w:rsid w:val="004107E6"/>
    <w:rsid w:val="00410E8D"/>
    <w:rsid w:val="00413FE1"/>
    <w:rsid w:val="004166B4"/>
    <w:rsid w:val="00420853"/>
    <w:rsid w:val="00420D17"/>
    <w:rsid w:val="00421E04"/>
    <w:rsid w:val="004231E7"/>
    <w:rsid w:val="004239D8"/>
    <w:rsid w:val="00423F75"/>
    <w:rsid w:val="004240D5"/>
    <w:rsid w:val="00424A72"/>
    <w:rsid w:val="00424D6E"/>
    <w:rsid w:val="004254DF"/>
    <w:rsid w:val="00427387"/>
    <w:rsid w:val="00427668"/>
    <w:rsid w:val="004300DC"/>
    <w:rsid w:val="00430452"/>
    <w:rsid w:val="00432D00"/>
    <w:rsid w:val="00433489"/>
    <w:rsid w:val="004351C1"/>
    <w:rsid w:val="00435E37"/>
    <w:rsid w:val="00436AEE"/>
    <w:rsid w:val="00437386"/>
    <w:rsid w:val="00440E60"/>
    <w:rsid w:val="00441151"/>
    <w:rsid w:val="00441A67"/>
    <w:rsid w:val="004421A7"/>
    <w:rsid w:val="00442888"/>
    <w:rsid w:val="00442C0D"/>
    <w:rsid w:val="004430A5"/>
    <w:rsid w:val="00443DD4"/>
    <w:rsid w:val="00444948"/>
    <w:rsid w:val="004462AB"/>
    <w:rsid w:val="004471CE"/>
    <w:rsid w:val="00450C48"/>
    <w:rsid w:val="00452E54"/>
    <w:rsid w:val="00452F2F"/>
    <w:rsid w:val="004530DE"/>
    <w:rsid w:val="0045322C"/>
    <w:rsid w:val="004536D8"/>
    <w:rsid w:val="00453772"/>
    <w:rsid w:val="00454B73"/>
    <w:rsid w:val="00454D22"/>
    <w:rsid w:val="00454E48"/>
    <w:rsid w:val="00455E7A"/>
    <w:rsid w:val="004568BC"/>
    <w:rsid w:val="00461C28"/>
    <w:rsid w:val="004624A3"/>
    <w:rsid w:val="00462B24"/>
    <w:rsid w:val="0046666D"/>
    <w:rsid w:val="00467104"/>
    <w:rsid w:val="004679D6"/>
    <w:rsid w:val="00467A29"/>
    <w:rsid w:val="00467A77"/>
    <w:rsid w:val="0047056D"/>
    <w:rsid w:val="00470D36"/>
    <w:rsid w:val="0047128F"/>
    <w:rsid w:val="004729CC"/>
    <w:rsid w:val="00473944"/>
    <w:rsid w:val="00474060"/>
    <w:rsid w:val="00474BDC"/>
    <w:rsid w:val="00474D44"/>
    <w:rsid w:val="00474F44"/>
    <w:rsid w:val="00475643"/>
    <w:rsid w:val="0047692C"/>
    <w:rsid w:val="00477672"/>
    <w:rsid w:val="00477AE9"/>
    <w:rsid w:val="004800A8"/>
    <w:rsid w:val="0048015F"/>
    <w:rsid w:val="004805CC"/>
    <w:rsid w:val="00481D44"/>
    <w:rsid w:val="00481F84"/>
    <w:rsid w:val="00483768"/>
    <w:rsid w:val="00483C7F"/>
    <w:rsid w:val="00484F59"/>
    <w:rsid w:val="00485376"/>
    <w:rsid w:val="0048570F"/>
    <w:rsid w:val="00485F12"/>
    <w:rsid w:val="00485FF9"/>
    <w:rsid w:val="00486540"/>
    <w:rsid w:val="00487090"/>
    <w:rsid w:val="00487EA5"/>
    <w:rsid w:val="00491CC9"/>
    <w:rsid w:val="0049325B"/>
    <w:rsid w:val="00493A37"/>
    <w:rsid w:val="004978C4"/>
    <w:rsid w:val="004A0A28"/>
    <w:rsid w:val="004A2F45"/>
    <w:rsid w:val="004A360E"/>
    <w:rsid w:val="004A43B9"/>
    <w:rsid w:val="004A45A4"/>
    <w:rsid w:val="004A4659"/>
    <w:rsid w:val="004A4968"/>
    <w:rsid w:val="004A5660"/>
    <w:rsid w:val="004A574A"/>
    <w:rsid w:val="004A5A2F"/>
    <w:rsid w:val="004A7085"/>
    <w:rsid w:val="004A73B7"/>
    <w:rsid w:val="004A7E8D"/>
    <w:rsid w:val="004B02A2"/>
    <w:rsid w:val="004B0763"/>
    <w:rsid w:val="004B2890"/>
    <w:rsid w:val="004B37FF"/>
    <w:rsid w:val="004B38E1"/>
    <w:rsid w:val="004B3FBF"/>
    <w:rsid w:val="004B461B"/>
    <w:rsid w:val="004B4C96"/>
    <w:rsid w:val="004C1AC1"/>
    <w:rsid w:val="004C2115"/>
    <w:rsid w:val="004C4315"/>
    <w:rsid w:val="004C48A5"/>
    <w:rsid w:val="004C5D06"/>
    <w:rsid w:val="004C657C"/>
    <w:rsid w:val="004C791D"/>
    <w:rsid w:val="004D026D"/>
    <w:rsid w:val="004D108A"/>
    <w:rsid w:val="004D159C"/>
    <w:rsid w:val="004D1827"/>
    <w:rsid w:val="004D19F5"/>
    <w:rsid w:val="004D1ED2"/>
    <w:rsid w:val="004D1EEB"/>
    <w:rsid w:val="004D265C"/>
    <w:rsid w:val="004D44B1"/>
    <w:rsid w:val="004D4638"/>
    <w:rsid w:val="004D54C6"/>
    <w:rsid w:val="004D5B92"/>
    <w:rsid w:val="004D6791"/>
    <w:rsid w:val="004D67FB"/>
    <w:rsid w:val="004D7291"/>
    <w:rsid w:val="004D7CAE"/>
    <w:rsid w:val="004D7CE2"/>
    <w:rsid w:val="004E03B4"/>
    <w:rsid w:val="004E0B5B"/>
    <w:rsid w:val="004E3B67"/>
    <w:rsid w:val="004E5728"/>
    <w:rsid w:val="004E577A"/>
    <w:rsid w:val="004E6011"/>
    <w:rsid w:val="004F040F"/>
    <w:rsid w:val="004F120F"/>
    <w:rsid w:val="004F17BB"/>
    <w:rsid w:val="004F31B0"/>
    <w:rsid w:val="004F3F17"/>
    <w:rsid w:val="00501E42"/>
    <w:rsid w:val="00503993"/>
    <w:rsid w:val="00503F9D"/>
    <w:rsid w:val="00507091"/>
    <w:rsid w:val="005074C4"/>
    <w:rsid w:val="005079CC"/>
    <w:rsid w:val="005109A0"/>
    <w:rsid w:val="00514BFF"/>
    <w:rsid w:val="00514ED9"/>
    <w:rsid w:val="00515B5F"/>
    <w:rsid w:val="00515DAE"/>
    <w:rsid w:val="0051746B"/>
    <w:rsid w:val="00520036"/>
    <w:rsid w:val="005205C7"/>
    <w:rsid w:val="005218A3"/>
    <w:rsid w:val="0052348B"/>
    <w:rsid w:val="00525F16"/>
    <w:rsid w:val="00526A64"/>
    <w:rsid w:val="00526BC4"/>
    <w:rsid w:val="00526FD1"/>
    <w:rsid w:val="00527339"/>
    <w:rsid w:val="00527FA8"/>
    <w:rsid w:val="0053211B"/>
    <w:rsid w:val="00533A0C"/>
    <w:rsid w:val="00533D37"/>
    <w:rsid w:val="00534DF6"/>
    <w:rsid w:val="00535E8C"/>
    <w:rsid w:val="00537F42"/>
    <w:rsid w:val="00540343"/>
    <w:rsid w:val="00540BAC"/>
    <w:rsid w:val="00541207"/>
    <w:rsid w:val="005434F9"/>
    <w:rsid w:val="0054367D"/>
    <w:rsid w:val="00544D62"/>
    <w:rsid w:val="00545E10"/>
    <w:rsid w:val="005464DA"/>
    <w:rsid w:val="0055167A"/>
    <w:rsid w:val="00551BFB"/>
    <w:rsid w:val="00551F10"/>
    <w:rsid w:val="00552E7F"/>
    <w:rsid w:val="005534A4"/>
    <w:rsid w:val="00553AF5"/>
    <w:rsid w:val="00555F2F"/>
    <w:rsid w:val="005578B7"/>
    <w:rsid w:val="00561FAA"/>
    <w:rsid w:val="005620D4"/>
    <w:rsid w:val="00567B39"/>
    <w:rsid w:val="00571898"/>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17"/>
    <w:rsid w:val="00586684"/>
    <w:rsid w:val="00587E75"/>
    <w:rsid w:val="00590DDD"/>
    <w:rsid w:val="00590E08"/>
    <w:rsid w:val="0059155C"/>
    <w:rsid w:val="005916A7"/>
    <w:rsid w:val="00591BC6"/>
    <w:rsid w:val="00592741"/>
    <w:rsid w:val="0059368B"/>
    <w:rsid w:val="00594308"/>
    <w:rsid w:val="00594AAF"/>
    <w:rsid w:val="00595B38"/>
    <w:rsid w:val="00596149"/>
    <w:rsid w:val="00597F38"/>
    <w:rsid w:val="005A1434"/>
    <w:rsid w:val="005A1C41"/>
    <w:rsid w:val="005A1CF9"/>
    <w:rsid w:val="005A1D16"/>
    <w:rsid w:val="005A1F16"/>
    <w:rsid w:val="005A243A"/>
    <w:rsid w:val="005A2478"/>
    <w:rsid w:val="005A2BF4"/>
    <w:rsid w:val="005A3D83"/>
    <w:rsid w:val="005A490C"/>
    <w:rsid w:val="005A4A81"/>
    <w:rsid w:val="005A4C2A"/>
    <w:rsid w:val="005A73AC"/>
    <w:rsid w:val="005A7F34"/>
    <w:rsid w:val="005B15C9"/>
    <w:rsid w:val="005B26A3"/>
    <w:rsid w:val="005B2ADD"/>
    <w:rsid w:val="005B2AE8"/>
    <w:rsid w:val="005B2FA6"/>
    <w:rsid w:val="005B334E"/>
    <w:rsid w:val="005B33D7"/>
    <w:rsid w:val="005B3F28"/>
    <w:rsid w:val="005B4B95"/>
    <w:rsid w:val="005B5915"/>
    <w:rsid w:val="005B5C71"/>
    <w:rsid w:val="005B7AEA"/>
    <w:rsid w:val="005C105E"/>
    <w:rsid w:val="005C1174"/>
    <w:rsid w:val="005C1FE0"/>
    <w:rsid w:val="005C3014"/>
    <w:rsid w:val="005C38FB"/>
    <w:rsid w:val="005C70AD"/>
    <w:rsid w:val="005C7D83"/>
    <w:rsid w:val="005D090D"/>
    <w:rsid w:val="005D0BF5"/>
    <w:rsid w:val="005D0C6E"/>
    <w:rsid w:val="005D0EB6"/>
    <w:rsid w:val="005D1475"/>
    <w:rsid w:val="005D1AF5"/>
    <w:rsid w:val="005D1E56"/>
    <w:rsid w:val="005D2F66"/>
    <w:rsid w:val="005D3C4F"/>
    <w:rsid w:val="005D4455"/>
    <w:rsid w:val="005D46FD"/>
    <w:rsid w:val="005D545E"/>
    <w:rsid w:val="005D547F"/>
    <w:rsid w:val="005D645C"/>
    <w:rsid w:val="005D68EF"/>
    <w:rsid w:val="005D7BC7"/>
    <w:rsid w:val="005E2034"/>
    <w:rsid w:val="005E23E0"/>
    <w:rsid w:val="005E344B"/>
    <w:rsid w:val="005E4807"/>
    <w:rsid w:val="005E52D7"/>
    <w:rsid w:val="005E58B6"/>
    <w:rsid w:val="005E701E"/>
    <w:rsid w:val="005E7DEB"/>
    <w:rsid w:val="005F1FBE"/>
    <w:rsid w:val="005F4E6B"/>
    <w:rsid w:val="005F514C"/>
    <w:rsid w:val="005F5BAD"/>
    <w:rsid w:val="005F7EE3"/>
    <w:rsid w:val="00600C24"/>
    <w:rsid w:val="00600CDE"/>
    <w:rsid w:val="0060297E"/>
    <w:rsid w:val="00603253"/>
    <w:rsid w:val="00603432"/>
    <w:rsid w:val="00605580"/>
    <w:rsid w:val="00605798"/>
    <w:rsid w:val="006066DC"/>
    <w:rsid w:val="00607327"/>
    <w:rsid w:val="006078B5"/>
    <w:rsid w:val="00611223"/>
    <w:rsid w:val="00612EA5"/>
    <w:rsid w:val="00613DCA"/>
    <w:rsid w:val="00614C84"/>
    <w:rsid w:val="00615A3A"/>
    <w:rsid w:val="00615A8C"/>
    <w:rsid w:val="00615CB1"/>
    <w:rsid w:val="00615D77"/>
    <w:rsid w:val="00615D88"/>
    <w:rsid w:val="00615FF5"/>
    <w:rsid w:val="00616248"/>
    <w:rsid w:val="00616AB6"/>
    <w:rsid w:val="00616F0A"/>
    <w:rsid w:val="00616FDC"/>
    <w:rsid w:val="00617606"/>
    <w:rsid w:val="006178E4"/>
    <w:rsid w:val="00620A97"/>
    <w:rsid w:val="00620B19"/>
    <w:rsid w:val="00621018"/>
    <w:rsid w:val="0062196D"/>
    <w:rsid w:val="00622C7F"/>
    <w:rsid w:val="00623FDC"/>
    <w:rsid w:val="00624CDF"/>
    <w:rsid w:val="006255CB"/>
    <w:rsid w:val="00626351"/>
    <w:rsid w:val="00627509"/>
    <w:rsid w:val="00630E9A"/>
    <w:rsid w:val="006314F3"/>
    <w:rsid w:val="00631C9C"/>
    <w:rsid w:val="0063477E"/>
    <w:rsid w:val="00637A28"/>
    <w:rsid w:val="00637DC3"/>
    <w:rsid w:val="00642A83"/>
    <w:rsid w:val="00642D5C"/>
    <w:rsid w:val="00643083"/>
    <w:rsid w:val="0064342F"/>
    <w:rsid w:val="006458B7"/>
    <w:rsid w:val="00645E63"/>
    <w:rsid w:val="00647880"/>
    <w:rsid w:val="0065003C"/>
    <w:rsid w:val="00650D65"/>
    <w:rsid w:val="00651496"/>
    <w:rsid w:val="006515BC"/>
    <w:rsid w:val="00651A61"/>
    <w:rsid w:val="00653A11"/>
    <w:rsid w:val="00657F0C"/>
    <w:rsid w:val="006608B5"/>
    <w:rsid w:val="00660ECE"/>
    <w:rsid w:val="006610EE"/>
    <w:rsid w:val="00662FB7"/>
    <w:rsid w:val="006634B8"/>
    <w:rsid w:val="00664E74"/>
    <w:rsid w:val="00665292"/>
    <w:rsid w:val="006663DD"/>
    <w:rsid w:val="006666D6"/>
    <w:rsid w:val="006676C8"/>
    <w:rsid w:val="006678AE"/>
    <w:rsid w:val="00670F1B"/>
    <w:rsid w:val="006710BE"/>
    <w:rsid w:val="006719C9"/>
    <w:rsid w:val="00672A04"/>
    <w:rsid w:val="00675513"/>
    <w:rsid w:val="00680617"/>
    <w:rsid w:val="00680FE3"/>
    <w:rsid w:val="006811C4"/>
    <w:rsid w:val="0068173F"/>
    <w:rsid w:val="006826A1"/>
    <w:rsid w:val="006826B6"/>
    <w:rsid w:val="00683595"/>
    <w:rsid w:val="00684B10"/>
    <w:rsid w:val="00690293"/>
    <w:rsid w:val="00690437"/>
    <w:rsid w:val="006909A1"/>
    <w:rsid w:val="006918CE"/>
    <w:rsid w:val="00691DAC"/>
    <w:rsid w:val="0069233F"/>
    <w:rsid w:val="00694809"/>
    <w:rsid w:val="00694BC6"/>
    <w:rsid w:val="00696206"/>
    <w:rsid w:val="00696E55"/>
    <w:rsid w:val="006A0925"/>
    <w:rsid w:val="006A0CAA"/>
    <w:rsid w:val="006A25EB"/>
    <w:rsid w:val="006A2D38"/>
    <w:rsid w:val="006A310F"/>
    <w:rsid w:val="006A39A5"/>
    <w:rsid w:val="006A47AB"/>
    <w:rsid w:val="006A5873"/>
    <w:rsid w:val="006A6FAD"/>
    <w:rsid w:val="006A7EB0"/>
    <w:rsid w:val="006B1474"/>
    <w:rsid w:val="006B1826"/>
    <w:rsid w:val="006B2330"/>
    <w:rsid w:val="006B2699"/>
    <w:rsid w:val="006B347E"/>
    <w:rsid w:val="006B4275"/>
    <w:rsid w:val="006B43E1"/>
    <w:rsid w:val="006B5A69"/>
    <w:rsid w:val="006B6EFB"/>
    <w:rsid w:val="006B7556"/>
    <w:rsid w:val="006C0965"/>
    <w:rsid w:val="006C2084"/>
    <w:rsid w:val="006C292A"/>
    <w:rsid w:val="006C2CEB"/>
    <w:rsid w:val="006C4640"/>
    <w:rsid w:val="006C4C30"/>
    <w:rsid w:val="006C6CD0"/>
    <w:rsid w:val="006C78EA"/>
    <w:rsid w:val="006D05D7"/>
    <w:rsid w:val="006D0769"/>
    <w:rsid w:val="006D0999"/>
    <w:rsid w:val="006D17F0"/>
    <w:rsid w:val="006D206D"/>
    <w:rsid w:val="006D2E11"/>
    <w:rsid w:val="006D2ED0"/>
    <w:rsid w:val="006D3D85"/>
    <w:rsid w:val="006D60A8"/>
    <w:rsid w:val="006D63BF"/>
    <w:rsid w:val="006D6D52"/>
    <w:rsid w:val="006D6F16"/>
    <w:rsid w:val="006D716D"/>
    <w:rsid w:val="006D75D9"/>
    <w:rsid w:val="006D7619"/>
    <w:rsid w:val="006E0232"/>
    <w:rsid w:val="006E02D0"/>
    <w:rsid w:val="006E1EC6"/>
    <w:rsid w:val="006E5428"/>
    <w:rsid w:val="006E5E5A"/>
    <w:rsid w:val="006E6170"/>
    <w:rsid w:val="006E6697"/>
    <w:rsid w:val="006E6A76"/>
    <w:rsid w:val="006F199F"/>
    <w:rsid w:val="006F204A"/>
    <w:rsid w:val="006F4BD2"/>
    <w:rsid w:val="006F4D44"/>
    <w:rsid w:val="006F4D8E"/>
    <w:rsid w:val="006F6EF9"/>
    <w:rsid w:val="006F79E1"/>
    <w:rsid w:val="006F7BCF"/>
    <w:rsid w:val="0070274F"/>
    <w:rsid w:val="00705B9C"/>
    <w:rsid w:val="00706011"/>
    <w:rsid w:val="00706AB7"/>
    <w:rsid w:val="00707D33"/>
    <w:rsid w:val="0071081E"/>
    <w:rsid w:val="007110E6"/>
    <w:rsid w:val="00711976"/>
    <w:rsid w:val="007130BE"/>
    <w:rsid w:val="00714030"/>
    <w:rsid w:val="007155D3"/>
    <w:rsid w:val="00716789"/>
    <w:rsid w:val="00716895"/>
    <w:rsid w:val="00717712"/>
    <w:rsid w:val="007177ED"/>
    <w:rsid w:val="0072161A"/>
    <w:rsid w:val="0072162A"/>
    <w:rsid w:val="0072166D"/>
    <w:rsid w:val="007217AF"/>
    <w:rsid w:val="00721B2F"/>
    <w:rsid w:val="007238F8"/>
    <w:rsid w:val="00725549"/>
    <w:rsid w:val="00726F52"/>
    <w:rsid w:val="00730B76"/>
    <w:rsid w:val="00732EEB"/>
    <w:rsid w:val="007333C0"/>
    <w:rsid w:val="007353A2"/>
    <w:rsid w:val="00735463"/>
    <w:rsid w:val="00736B73"/>
    <w:rsid w:val="00737F4D"/>
    <w:rsid w:val="00741B82"/>
    <w:rsid w:val="00743070"/>
    <w:rsid w:val="00745C46"/>
    <w:rsid w:val="00746D48"/>
    <w:rsid w:val="00750E72"/>
    <w:rsid w:val="0075255E"/>
    <w:rsid w:val="007531C3"/>
    <w:rsid w:val="0075329F"/>
    <w:rsid w:val="007534D8"/>
    <w:rsid w:val="00753A41"/>
    <w:rsid w:val="00755AD7"/>
    <w:rsid w:val="007561E0"/>
    <w:rsid w:val="0075666C"/>
    <w:rsid w:val="00756864"/>
    <w:rsid w:val="00760CE8"/>
    <w:rsid w:val="00761697"/>
    <w:rsid w:val="00761A82"/>
    <w:rsid w:val="007625EC"/>
    <w:rsid w:val="007632F2"/>
    <w:rsid w:val="007658A6"/>
    <w:rsid w:val="00766BA8"/>
    <w:rsid w:val="00767492"/>
    <w:rsid w:val="007703DE"/>
    <w:rsid w:val="007715FA"/>
    <w:rsid w:val="00771F90"/>
    <w:rsid w:val="00772105"/>
    <w:rsid w:val="0077429E"/>
    <w:rsid w:val="007756D0"/>
    <w:rsid w:val="00775996"/>
    <w:rsid w:val="0077688F"/>
    <w:rsid w:val="00776D43"/>
    <w:rsid w:val="00776FB7"/>
    <w:rsid w:val="00777922"/>
    <w:rsid w:val="0078020B"/>
    <w:rsid w:val="00780248"/>
    <w:rsid w:val="0078028C"/>
    <w:rsid w:val="00781967"/>
    <w:rsid w:val="00782F72"/>
    <w:rsid w:val="0078358F"/>
    <w:rsid w:val="007843C4"/>
    <w:rsid w:val="007858E7"/>
    <w:rsid w:val="0078685D"/>
    <w:rsid w:val="007874F1"/>
    <w:rsid w:val="007901FD"/>
    <w:rsid w:val="007902B1"/>
    <w:rsid w:val="0079126D"/>
    <w:rsid w:val="0079133C"/>
    <w:rsid w:val="00791704"/>
    <w:rsid w:val="00791981"/>
    <w:rsid w:val="00791BD1"/>
    <w:rsid w:val="00792B38"/>
    <w:rsid w:val="00793519"/>
    <w:rsid w:val="007935BF"/>
    <w:rsid w:val="00794412"/>
    <w:rsid w:val="00796E71"/>
    <w:rsid w:val="007973AE"/>
    <w:rsid w:val="00797420"/>
    <w:rsid w:val="00797B10"/>
    <w:rsid w:val="007A1F49"/>
    <w:rsid w:val="007A2552"/>
    <w:rsid w:val="007A3DB5"/>
    <w:rsid w:val="007B299C"/>
    <w:rsid w:val="007B2A97"/>
    <w:rsid w:val="007B3ED7"/>
    <w:rsid w:val="007B49B4"/>
    <w:rsid w:val="007B6146"/>
    <w:rsid w:val="007C1455"/>
    <w:rsid w:val="007C1FEB"/>
    <w:rsid w:val="007C25EB"/>
    <w:rsid w:val="007C5842"/>
    <w:rsid w:val="007C6231"/>
    <w:rsid w:val="007C7CD0"/>
    <w:rsid w:val="007D1A7E"/>
    <w:rsid w:val="007D2B6B"/>
    <w:rsid w:val="007D3572"/>
    <w:rsid w:val="007D3B92"/>
    <w:rsid w:val="007D7A62"/>
    <w:rsid w:val="007D7C8B"/>
    <w:rsid w:val="007E0295"/>
    <w:rsid w:val="007E1D9C"/>
    <w:rsid w:val="007E2088"/>
    <w:rsid w:val="007E42C7"/>
    <w:rsid w:val="007E4A54"/>
    <w:rsid w:val="007E4DA2"/>
    <w:rsid w:val="007E57D0"/>
    <w:rsid w:val="007E63F4"/>
    <w:rsid w:val="007E7FB0"/>
    <w:rsid w:val="007F0173"/>
    <w:rsid w:val="007F1C71"/>
    <w:rsid w:val="007F400E"/>
    <w:rsid w:val="007F4540"/>
    <w:rsid w:val="007F75CB"/>
    <w:rsid w:val="007F76E5"/>
    <w:rsid w:val="008008A1"/>
    <w:rsid w:val="00802A3E"/>
    <w:rsid w:val="00802B57"/>
    <w:rsid w:val="0080308A"/>
    <w:rsid w:val="00804239"/>
    <w:rsid w:val="0080482F"/>
    <w:rsid w:val="0080578A"/>
    <w:rsid w:val="00805D2C"/>
    <w:rsid w:val="00806712"/>
    <w:rsid w:val="00806F56"/>
    <w:rsid w:val="00807B70"/>
    <w:rsid w:val="0081007A"/>
    <w:rsid w:val="00810408"/>
    <w:rsid w:val="00810B7B"/>
    <w:rsid w:val="00810FF3"/>
    <w:rsid w:val="008118AA"/>
    <w:rsid w:val="00812A05"/>
    <w:rsid w:val="00812B7C"/>
    <w:rsid w:val="008130FD"/>
    <w:rsid w:val="0081357E"/>
    <w:rsid w:val="00814AD0"/>
    <w:rsid w:val="00814EE4"/>
    <w:rsid w:val="00815694"/>
    <w:rsid w:val="008166DC"/>
    <w:rsid w:val="00816D5D"/>
    <w:rsid w:val="00817659"/>
    <w:rsid w:val="00820B6A"/>
    <w:rsid w:val="00822B88"/>
    <w:rsid w:val="00822F8F"/>
    <w:rsid w:val="0082330B"/>
    <w:rsid w:val="00824242"/>
    <w:rsid w:val="0082540F"/>
    <w:rsid w:val="00825973"/>
    <w:rsid w:val="008266A5"/>
    <w:rsid w:val="008272E0"/>
    <w:rsid w:val="00827EBA"/>
    <w:rsid w:val="00830131"/>
    <w:rsid w:val="00830BDE"/>
    <w:rsid w:val="00831200"/>
    <w:rsid w:val="0083124B"/>
    <w:rsid w:val="00831253"/>
    <w:rsid w:val="00831558"/>
    <w:rsid w:val="00831893"/>
    <w:rsid w:val="00832017"/>
    <w:rsid w:val="00832381"/>
    <w:rsid w:val="00833EE5"/>
    <w:rsid w:val="00833F5E"/>
    <w:rsid w:val="00835B50"/>
    <w:rsid w:val="00835CD4"/>
    <w:rsid w:val="0083621A"/>
    <w:rsid w:val="0083669C"/>
    <w:rsid w:val="00836766"/>
    <w:rsid w:val="00836F08"/>
    <w:rsid w:val="008371F9"/>
    <w:rsid w:val="00837E33"/>
    <w:rsid w:val="00840022"/>
    <w:rsid w:val="00842316"/>
    <w:rsid w:val="0084354B"/>
    <w:rsid w:val="00843705"/>
    <w:rsid w:val="008446DE"/>
    <w:rsid w:val="00845257"/>
    <w:rsid w:val="00845528"/>
    <w:rsid w:val="00847E00"/>
    <w:rsid w:val="008502F0"/>
    <w:rsid w:val="00850900"/>
    <w:rsid w:val="00851256"/>
    <w:rsid w:val="0085153B"/>
    <w:rsid w:val="00852FCA"/>
    <w:rsid w:val="0085339F"/>
    <w:rsid w:val="00854696"/>
    <w:rsid w:val="00855114"/>
    <w:rsid w:val="00856715"/>
    <w:rsid w:val="008575BF"/>
    <w:rsid w:val="00860184"/>
    <w:rsid w:val="00860ECC"/>
    <w:rsid w:val="00861ED9"/>
    <w:rsid w:val="00862CC7"/>
    <w:rsid w:val="0086401C"/>
    <w:rsid w:val="008640F9"/>
    <w:rsid w:val="00864E80"/>
    <w:rsid w:val="00866E62"/>
    <w:rsid w:val="008677FE"/>
    <w:rsid w:val="00867CB0"/>
    <w:rsid w:val="0087080D"/>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1FC6"/>
    <w:rsid w:val="008822B4"/>
    <w:rsid w:val="008835D0"/>
    <w:rsid w:val="0088442E"/>
    <w:rsid w:val="00884784"/>
    <w:rsid w:val="00884FE0"/>
    <w:rsid w:val="00885CD7"/>
    <w:rsid w:val="0088641A"/>
    <w:rsid w:val="008876A1"/>
    <w:rsid w:val="008903AE"/>
    <w:rsid w:val="00891393"/>
    <w:rsid w:val="00892EF8"/>
    <w:rsid w:val="00893197"/>
    <w:rsid w:val="008935D4"/>
    <w:rsid w:val="00893871"/>
    <w:rsid w:val="00895A0D"/>
    <w:rsid w:val="00895E5D"/>
    <w:rsid w:val="008A026C"/>
    <w:rsid w:val="008A3312"/>
    <w:rsid w:val="008A40C1"/>
    <w:rsid w:val="008A4260"/>
    <w:rsid w:val="008A47E8"/>
    <w:rsid w:val="008A4B3A"/>
    <w:rsid w:val="008A4D2F"/>
    <w:rsid w:val="008A4E83"/>
    <w:rsid w:val="008A60FF"/>
    <w:rsid w:val="008A6641"/>
    <w:rsid w:val="008A6EBA"/>
    <w:rsid w:val="008A7736"/>
    <w:rsid w:val="008B0A1D"/>
    <w:rsid w:val="008B1629"/>
    <w:rsid w:val="008B17DB"/>
    <w:rsid w:val="008B2436"/>
    <w:rsid w:val="008B2920"/>
    <w:rsid w:val="008B38F9"/>
    <w:rsid w:val="008B494B"/>
    <w:rsid w:val="008B6030"/>
    <w:rsid w:val="008C3FDD"/>
    <w:rsid w:val="008C5D63"/>
    <w:rsid w:val="008C7A40"/>
    <w:rsid w:val="008D1766"/>
    <w:rsid w:val="008D25FD"/>
    <w:rsid w:val="008D2FDF"/>
    <w:rsid w:val="008D324A"/>
    <w:rsid w:val="008D5A50"/>
    <w:rsid w:val="008D5BAB"/>
    <w:rsid w:val="008D6CB3"/>
    <w:rsid w:val="008D7176"/>
    <w:rsid w:val="008E0543"/>
    <w:rsid w:val="008E1091"/>
    <w:rsid w:val="008E158C"/>
    <w:rsid w:val="008E1CBB"/>
    <w:rsid w:val="008E1EB9"/>
    <w:rsid w:val="008E686B"/>
    <w:rsid w:val="008F14AF"/>
    <w:rsid w:val="008F25A8"/>
    <w:rsid w:val="008F2B67"/>
    <w:rsid w:val="008F2D15"/>
    <w:rsid w:val="008F301F"/>
    <w:rsid w:val="008F37CB"/>
    <w:rsid w:val="008F3EA4"/>
    <w:rsid w:val="008F3F16"/>
    <w:rsid w:val="008F55A4"/>
    <w:rsid w:val="008F6B64"/>
    <w:rsid w:val="009005C7"/>
    <w:rsid w:val="00900D91"/>
    <w:rsid w:val="00901571"/>
    <w:rsid w:val="00901A1C"/>
    <w:rsid w:val="00902F8A"/>
    <w:rsid w:val="009038A9"/>
    <w:rsid w:val="00904908"/>
    <w:rsid w:val="009054E5"/>
    <w:rsid w:val="00906066"/>
    <w:rsid w:val="009078A9"/>
    <w:rsid w:val="00907CE5"/>
    <w:rsid w:val="009103AF"/>
    <w:rsid w:val="009112F8"/>
    <w:rsid w:val="0091365E"/>
    <w:rsid w:val="00916AC1"/>
    <w:rsid w:val="009170D7"/>
    <w:rsid w:val="00917BD8"/>
    <w:rsid w:val="00917EA6"/>
    <w:rsid w:val="00917FC7"/>
    <w:rsid w:val="0092003A"/>
    <w:rsid w:val="00920565"/>
    <w:rsid w:val="00921C98"/>
    <w:rsid w:val="0092441A"/>
    <w:rsid w:val="0092530C"/>
    <w:rsid w:val="0092545D"/>
    <w:rsid w:val="009270C8"/>
    <w:rsid w:val="00931841"/>
    <w:rsid w:val="00931E59"/>
    <w:rsid w:val="009322F2"/>
    <w:rsid w:val="00933741"/>
    <w:rsid w:val="00933BB5"/>
    <w:rsid w:val="009344E6"/>
    <w:rsid w:val="0093725F"/>
    <w:rsid w:val="00937E33"/>
    <w:rsid w:val="009446EA"/>
    <w:rsid w:val="0094513C"/>
    <w:rsid w:val="00946973"/>
    <w:rsid w:val="00947445"/>
    <w:rsid w:val="009502CE"/>
    <w:rsid w:val="009519E1"/>
    <w:rsid w:val="0095220B"/>
    <w:rsid w:val="00952316"/>
    <w:rsid w:val="00952B7C"/>
    <w:rsid w:val="00954215"/>
    <w:rsid w:val="00954A84"/>
    <w:rsid w:val="00955559"/>
    <w:rsid w:val="009564A8"/>
    <w:rsid w:val="00956DC2"/>
    <w:rsid w:val="0095726F"/>
    <w:rsid w:val="00961E41"/>
    <w:rsid w:val="0096225A"/>
    <w:rsid w:val="0096432B"/>
    <w:rsid w:val="00964A0A"/>
    <w:rsid w:val="00967D6D"/>
    <w:rsid w:val="00972D70"/>
    <w:rsid w:val="009752F0"/>
    <w:rsid w:val="00975CC7"/>
    <w:rsid w:val="00976F41"/>
    <w:rsid w:val="00977E64"/>
    <w:rsid w:val="00980278"/>
    <w:rsid w:val="00980425"/>
    <w:rsid w:val="0098068D"/>
    <w:rsid w:val="009824CA"/>
    <w:rsid w:val="009836D0"/>
    <w:rsid w:val="00983E39"/>
    <w:rsid w:val="0098598C"/>
    <w:rsid w:val="00985B18"/>
    <w:rsid w:val="009864F6"/>
    <w:rsid w:val="00986810"/>
    <w:rsid w:val="00986FF8"/>
    <w:rsid w:val="00987209"/>
    <w:rsid w:val="00987C30"/>
    <w:rsid w:val="00990206"/>
    <w:rsid w:val="00990DD9"/>
    <w:rsid w:val="0099106A"/>
    <w:rsid w:val="00991371"/>
    <w:rsid w:val="00992D1F"/>
    <w:rsid w:val="00993AA0"/>
    <w:rsid w:val="00993E7E"/>
    <w:rsid w:val="00995128"/>
    <w:rsid w:val="0099527E"/>
    <w:rsid w:val="00996D1C"/>
    <w:rsid w:val="009A067C"/>
    <w:rsid w:val="009A20C6"/>
    <w:rsid w:val="009A29DD"/>
    <w:rsid w:val="009A4121"/>
    <w:rsid w:val="009A5093"/>
    <w:rsid w:val="009A546A"/>
    <w:rsid w:val="009A65D3"/>
    <w:rsid w:val="009B245D"/>
    <w:rsid w:val="009B40B4"/>
    <w:rsid w:val="009B4837"/>
    <w:rsid w:val="009B71BB"/>
    <w:rsid w:val="009B78C4"/>
    <w:rsid w:val="009B7F8D"/>
    <w:rsid w:val="009C09A4"/>
    <w:rsid w:val="009C2DD9"/>
    <w:rsid w:val="009C3A0D"/>
    <w:rsid w:val="009C43DD"/>
    <w:rsid w:val="009C43E2"/>
    <w:rsid w:val="009C4623"/>
    <w:rsid w:val="009C614B"/>
    <w:rsid w:val="009C679A"/>
    <w:rsid w:val="009C68E9"/>
    <w:rsid w:val="009C6B5D"/>
    <w:rsid w:val="009C6ECB"/>
    <w:rsid w:val="009C7129"/>
    <w:rsid w:val="009D0202"/>
    <w:rsid w:val="009D0606"/>
    <w:rsid w:val="009D0769"/>
    <w:rsid w:val="009D0F6C"/>
    <w:rsid w:val="009D1438"/>
    <w:rsid w:val="009D15E4"/>
    <w:rsid w:val="009D17C2"/>
    <w:rsid w:val="009D26AB"/>
    <w:rsid w:val="009D45C5"/>
    <w:rsid w:val="009D4C1C"/>
    <w:rsid w:val="009E2872"/>
    <w:rsid w:val="009E4A14"/>
    <w:rsid w:val="009F0D5B"/>
    <w:rsid w:val="009F0FA6"/>
    <w:rsid w:val="009F1A2B"/>
    <w:rsid w:val="009F307D"/>
    <w:rsid w:val="009F34AE"/>
    <w:rsid w:val="009F3B57"/>
    <w:rsid w:val="009F451D"/>
    <w:rsid w:val="009F5B4F"/>
    <w:rsid w:val="00A0236F"/>
    <w:rsid w:val="00A02D0F"/>
    <w:rsid w:val="00A0774C"/>
    <w:rsid w:val="00A109F3"/>
    <w:rsid w:val="00A11BF8"/>
    <w:rsid w:val="00A12A90"/>
    <w:rsid w:val="00A145FE"/>
    <w:rsid w:val="00A15DEA"/>
    <w:rsid w:val="00A16523"/>
    <w:rsid w:val="00A17773"/>
    <w:rsid w:val="00A207CA"/>
    <w:rsid w:val="00A209EF"/>
    <w:rsid w:val="00A21216"/>
    <w:rsid w:val="00A226FC"/>
    <w:rsid w:val="00A22D1E"/>
    <w:rsid w:val="00A232AC"/>
    <w:rsid w:val="00A2337B"/>
    <w:rsid w:val="00A252F2"/>
    <w:rsid w:val="00A25DA3"/>
    <w:rsid w:val="00A26BD0"/>
    <w:rsid w:val="00A2781F"/>
    <w:rsid w:val="00A30709"/>
    <w:rsid w:val="00A3089E"/>
    <w:rsid w:val="00A30D2B"/>
    <w:rsid w:val="00A31043"/>
    <w:rsid w:val="00A31E66"/>
    <w:rsid w:val="00A32825"/>
    <w:rsid w:val="00A328DA"/>
    <w:rsid w:val="00A33E4A"/>
    <w:rsid w:val="00A368E9"/>
    <w:rsid w:val="00A371FA"/>
    <w:rsid w:val="00A37A66"/>
    <w:rsid w:val="00A40AD6"/>
    <w:rsid w:val="00A41899"/>
    <w:rsid w:val="00A44347"/>
    <w:rsid w:val="00A44F07"/>
    <w:rsid w:val="00A4626E"/>
    <w:rsid w:val="00A471C4"/>
    <w:rsid w:val="00A47A1D"/>
    <w:rsid w:val="00A47A54"/>
    <w:rsid w:val="00A50D0D"/>
    <w:rsid w:val="00A51FC5"/>
    <w:rsid w:val="00A5697C"/>
    <w:rsid w:val="00A5723A"/>
    <w:rsid w:val="00A572F0"/>
    <w:rsid w:val="00A60E9B"/>
    <w:rsid w:val="00A60EBA"/>
    <w:rsid w:val="00A61895"/>
    <w:rsid w:val="00A6241F"/>
    <w:rsid w:val="00A63D53"/>
    <w:rsid w:val="00A6497A"/>
    <w:rsid w:val="00A65BEB"/>
    <w:rsid w:val="00A6611E"/>
    <w:rsid w:val="00A67623"/>
    <w:rsid w:val="00A70256"/>
    <w:rsid w:val="00A70D7D"/>
    <w:rsid w:val="00A70DD6"/>
    <w:rsid w:val="00A7142C"/>
    <w:rsid w:val="00A72042"/>
    <w:rsid w:val="00A72270"/>
    <w:rsid w:val="00A725D8"/>
    <w:rsid w:val="00A7299D"/>
    <w:rsid w:val="00A73098"/>
    <w:rsid w:val="00A734CC"/>
    <w:rsid w:val="00A73A03"/>
    <w:rsid w:val="00A741C2"/>
    <w:rsid w:val="00A7437D"/>
    <w:rsid w:val="00A74895"/>
    <w:rsid w:val="00A80BCA"/>
    <w:rsid w:val="00A810CF"/>
    <w:rsid w:val="00A81B80"/>
    <w:rsid w:val="00A81B88"/>
    <w:rsid w:val="00A826B4"/>
    <w:rsid w:val="00A83127"/>
    <w:rsid w:val="00A83E91"/>
    <w:rsid w:val="00A846D2"/>
    <w:rsid w:val="00A846F3"/>
    <w:rsid w:val="00A84E99"/>
    <w:rsid w:val="00A86177"/>
    <w:rsid w:val="00A87CA8"/>
    <w:rsid w:val="00A905E6"/>
    <w:rsid w:val="00A9246C"/>
    <w:rsid w:val="00A930E9"/>
    <w:rsid w:val="00A9571F"/>
    <w:rsid w:val="00A96360"/>
    <w:rsid w:val="00A976F6"/>
    <w:rsid w:val="00A9778A"/>
    <w:rsid w:val="00A97967"/>
    <w:rsid w:val="00AA10C3"/>
    <w:rsid w:val="00AA14AA"/>
    <w:rsid w:val="00AA1940"/>
    <w:rsid w:val="00AA26F6"/>
    <w:rsid w:val="00AA338A"/>
    <w:rsid w:val="00AA431D"/>
    <w:rsid w:val="00AA6847"/>
    <w:rsid w:val="00AA703E"/>
    <w:rsid w:val="00AA729C"/>
    <w:rsid w:val="00AB1DAE"/>
    <w:rsid w:val="00AB2399"/>
    <w:rsid w:val="00AB2514"/>
    <w:rsid w:val="00AB265D"/>
    <w:rsid w:val="00AB2CAA"/>
    <w:rsid w:val="00AB465B"/>
    <w:rsid w:val="00AB479A"/>
    <w:rsid w:val="00AB4EF1"/>
    <w:rsid w:val="00AB51AA"/>
    <w:rsid w:val="00AB6015"/>
    <w:rsid w:val="00AB6125"/>
    <w:rsid w:val="00AB63F6"/>
    <w:rsid w:val="00AB6A6C"/>
    <w:rsid w:val="00AB6DF8"/>
    <w:rsid w:val="00AC2ABA"/>
    <w:rsid w:val="00AC3BC2"/>
    <w:rsid w:val="00AC4104"/>
    <w:rsid w:val="00AC4983"/>
    <w:rsid w:val="00AC5F5B"/>
    <w:rsid w:val="00AC63FB"/>
    <w:rsid w:val="00AC7214"/>
    <w:rsid w:val="00AC789B"/>
    <w:rsid w:val="00AD058B"/>
    <w:rsid w:val="00AD0FDB"/>
    <w:rsid w:val="00AD3DB5"/>
    <w:rsid w:val="00AD568E"/>
    <w:rsid w:val="00AD5F6E"/>
    <w:rsid w:val="00AD5F7B"/>
    <w:rsid w:val="00AD6148"/>
    <w:rsid w:val="00AD6CA7"/>
    <w:rsid w:val="00AD729D"/>
    <w:rsid w:val="00AD7755"/>
    <w:rsid w:val="00AE0192"/>
    <w:rsid w:val="00AE18B3"/>
    <w:rsid w:val="00AE2D81"/>
    <w:rsid w:val="00AE37BC"/>
    <w:rsid w:val="00AE3D58"/>
    <w:rsid w:val="00AE4511"/>
    <w:rsid w:val="00AE5FB0"/>
    <w:rsid w:val="00AE619F"/>
    <w:rsid w:val="00AE64B0"/>
    <w:rsid w:val="00AE6811"/>
    <w:rsid w:val="00AE7D0F"/>
    <w:rsid w:val="00AF05EB"/>
    <w:rsid w:val="00AF0E2B"/>
    <w:rsid w:val="00AF1310"/>
    <w:rsid w:val="00AF1F04"/>
    <w:rsid w:val="00AF27D7"/>
    <w:rsid w:val="00AF337A"/>
    <w:rsid w:val="00AF3E30"/>
    <w:rsid w:val="00AF5631"/>
    <w:rsid w:val="00AF62EA"/>
    <w:rsid w:val="00AF744F"/>
    <w:rsid w:val="00AF75BE"/>
    <w:rsid w:val="00AF78AE"/>
    <w:rsid w:val="00B009C4"/>
    <w:rsid w:val="00B00C96"/>
    <w:rsid w:val="00B01487"/>
    <w:rsid w:val="00B01DB5"/>
    <w:rsid w:val="00B0381A"/>
    <w:rsid w:val="00B058D3"/>
    <w:rsid w:val="00B10EBC"/>
    <w:rsid w:val="00B12C3B"/>
    <w:rsid w:val="00B12CB3"/>
    <w:rsid w:val="00B12EF7"/>
    <w:rsid w:val="00B1362C"/>
    <w:rsid w:val="00B13996"/>
    <w:rsid w:val="00B14D91"/>
    <w:rsid w:val="00B17653"/>
    <w:rsid w:val="00B202C2"/>
    <w:rsid w:val="00B202F1"/>
    <w:rsid w:val="00B2058B"/>
    <w:rsid w:val="00B205A5"/>
    <w:rsid w:val="00B2075D"/>
    <w:rsid w:val="00B212E4"/>
    <w:rsid w:val="00B2265E"/>
    <w:rsid w:val="00B24032"/>
    <w:rsid w:val="00B25411"/>
    <w:rsid w:val="00B2681C"/>
    <w:rsid w:val="00B27A8C"/>
    <w:rsid w:val="00B314BC"/>
    <w:rsid w:val="00B32296"/>
    <w:rsid w:val="00B325F5"/>
    <w:rsid w:val="00B32D75"/>
    <w:rsid w:val="00B3361F"/>
    <w:rsid w:val="00B339CD"/>
    <w:rsid w:val="00B342AC"/>
    <w:rsid w:val="00B410F3"/>
    <w:rsid w:val="00B42710"/>
    <w:rsid w:val="00B4397A"/>
    <w:rsid w:val="00B45FE8"/>
    <w:rsid w:val="00B46099"/>
    <w:rsid w:val="00B46949"/>
    <w:rsid w:val="00B51895"/>
    <w:rsid w:val="00B53707"/>
    <w:rsid w:val="00B53B8E"/>
    <w:rsid w:val="00B6068A"/>
    <w:rsid w:val="00B608DB"/>
    <w:rsid w:val="00B60AA5"/>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4B83"/>
    <w:rsid w:val="00B7692A"/>
    <w:rsid w:val="00B7737D"/>
    <w:rsid w:val="00B774A4"/>
    <w:rsid w:val="00B80FAF"/>
    <w:rsid w:val="00B836ED"/>
    <w:rsid w:val="00B848C9"/>
    <w:rsid w:val="00B85D36"/>
    <w:rsid w:val="00B868E8"/>
    <w:rsid w:val="00B87ADE"/>
    <w:rsid w:val="00B9124C"/>
    <w:rsid w:val="00B91CAC"/>
    <w:rsid w:val="00B93B68"/>
    <w:rsid w:val="00B93E09"/>
    <w:rsid w:val="00B93EE0"/>
    <w:rsid w:val="00B96BFE"/>
    <w:rsid w:val="00B977DD"/>
    <w:rsid w:val="00BA0940"/>
    <w:rsid w:val="00BA17FB"/>
    <w:rsid w:val="00BA267A"/>
    <w:rsid w:val="00BA3A0E"/>
    <w:rsid w:val="00BA3D0B"/>
    <w:rsid w:val="00BA562A"/>
    <w:rsid w:val="00BA5A0C"/>
    <w:rsid w:val="00BB0244"/>
    <w:rsid w:val="00BB05E2"/>
    <w:rsid w:val="00BB219F"/>
    <w:rsid w:val="00BB308A"/>
    <w:rsid w:val="00BB3744"/>
    <w:rsid w:val="00BB3C1A"/>
    <w:rsid w:val="00BB4764"/>
    <w:rsid w:val="00BB53C4"/>
    <w:rsid w:val="00BB6315"/>
    <w:rsid w:val="00BB69E5"/>
    <w:rsid w:val="00BB6A0E"/>
    <w:rsid w:val="00BB6B48"/>
    <w:rsid w:val="00BB70DB"/>
    <w:rsid w:val="00BC0C41"/>
    <w:rsid w:val="00BC0DC6"/>
    <w:rsid w:val="00BC0E07"/>
    <w:rsid w:val="00BC1738"/>
    <w:rsid w:val="00BC1DA3"/>
    <w:rsid w:val="00BC57AE"/>
    <w:rsid w:val="00BC5ECA"/>
    <w:rsid w:val="00BC6B61"/>
    <w:rsid w:val="00BD123B"/>
    <w:rsid w:val="00BD215F"/>
    <w:rsid w:val="00BD33B2"/>
    <w:rsid w:val="00BD4462"/>
    <w:rsid w:val="00BD5594"/>
    <w:rsid w:val="00BD5932"/>
    <w:rsid w:val="00BD7DAB"/>
    <w:rsid w:val="00BE085B"/>
    <w:rsid w:val="00BE0AB9"/>
    <w:rsid w:val="00BE1A0A"/>
    <w:rsid w:val="00BE25BC"/>
    <w:rsid w:val="00BE3569"/>
    <w:rsid w:val="00BE389E"/>
    <w:rsid w:val="00BE398D"/>
    <w:rsid w:val="00BE3D38"/>
    <w:rsid w:val="00BE447E"/>
    <w:rsid w:val="00BE4857"/>
    <w:rsid w:val="00BE5030"/>
    <w:rsid w:val="00BE66B6"/>
    <w:rsid w:val="00BE77AD"/>
    <w:rsid w:val="00BE7E89"/>
    <w:rsid w:val="00BF0BE6"/>
    <w:rsid w:val="00BF0EF7"/>
    <w:rsid w:val="00BF19A0"/>
    <w:rsid w:val="00BF216C"/>
    <w:rsid w:val="00BF26A0"/>
    <w:rsid w:val="00BF2C7B"/>
    <w:rsid w:val="00BF4996"/>
    <w:rsid w:val="00BF4EB1"/>
    <w:rsid w:val="00C01E45"/>
    <w:rsid w:val="00C02C22"/>
    <w:rsid w:val="00C03697"/>
    <w:rsid w:val="00C037F6"/>
    <w:rsid w:val="00C0397A"/>
    <w:rsid w:val="00C0411A"/>
    <w:rsid w:val="00C0469F"/>
    <w:rsid w:val="00C04EB8"/>
    <w:rsid w:val="00C0522E"/>
    <w:rsid w:val="00C05C75"/>
    <w:rsid w:val="00C05DEE"/>
    <w:rsid w:val="00C06B4F"/>
    <w:rsid w:val="00C10261"/>
    <w:rsid w:val="00C10A32"/>
    <w:rsid w:val="00C1271B"/>
    <w:rsid w:val="00C13585"/>
    <w:rsid w:val="00C13880"/>
    <w:rsid w:val="00C17342"/>
    <w:rsid w:val="00C20C78"/>
    <w:rsid w:val="00C215D0"/>
    <w:rsid w:val="00C232F1"/>
    <w:rsid w:val="00C23C48"/>
    <w:rsid w:val="00C2617F"/>
    <w:rsid w:val="00C2654A"/>
    <w:rsid w:val="00C27490"/>
    <w:rsid w:val="00C311DA"/>
    <w:rsid w:val="00C32284"/>
    <w:rsid w:val="00C328DB"/>
    <w:rsid w:val="00C32AC2"/>
    <w:rsid w:val="00C33BE7"/>
    <w:rsid w:val="00C359D2"/>
    <w:rsid w:val="00C3614E"/>
    <w:rsid w:val="00C37644"/>
    <w:rsid w:val="00C4199A"/>
    <w:rsid w:val="00C42ED0"/>
    <w:rsid w:val="00C43BD0"/>
    <w:rsid w:val="00C44D97"/>
    <w:rsid w:val="00C45D39"/>
    <w:rsid w:val="00C50936"/>
    <w:rsid w:val="00C511E0"/>
    <w:rsid w:val="00C516E6"/>
    <w:rsid w:val="00C52045"/>
    <w:rsid w:val="00C53A87"/>
    <w:rsid w:val="00C543CC"/>
    <w:rsid w:val="00C54940"/>
    <w:rsid w:val="00C54F3A"/>
    <w:rsid w:val="00C551A9"/>
    <w:rsid w:val="00C56034"/>
    <w:rsid w:val="00C57126"/>
    <w:rsid w:val="00C57D8A"/>
    <w:rsid w:val="00C60A25"/>
    <w:rsid w:val="00C62546"/>
    <w:rsid w:val="00C62BAD"/>
    <w:rsid w:val="00C63250"/>
    <w:rsid w:val="00C63980"/>
    <w:rsid w:val="00C63E32"/>
    <w:rsid w:val="00C643E9"/>
    <w:rsid w:val="00C6489F"/>
    <w:rsid w:val="00C64AAA"/>
    <w:rsid w:val="00C64FF0"/>
    <w:rsid w:val="00C65BA3"/>
    <w:rsid w:val="00C670E1"/>
    <w:rsid w:val="00C671D7"/>
    <w:rsid w:val="00C6771C"/>
    <w:rsid w:val="00C70D12"/>
    <w:rsid w:val="00C70F99"/>
    <w:rsid w:val="00C71F57"/>
    <w:rsid w:val="00C73800"/>
    <w:rsid w:val="00C73A02"/>
    <w:rsid w:val="00C73CD0"/>
    <w:rsid w:val="00C73EAA"/>
    <w:rsid w:val="00C7425F"/>
    <w:rsid w:val="00C753CF"/>
    <w:rsid w:val="00C75B14"/>
    <w:rsid w:val="00C75CAA"/>
    <w:rsid w:val="00C76471"/>
    <w:rsid w:val="00C7668F"/>
    <w:rsid w:val="00C76AEA"/>
    <w:rsid w:val="00C7731D"/>
    <w:rsid w:val="00C777BC"/>
    <w:rsid w:val="00C77B03"/>
    <w:rsid w:val="00C80084"/>
    <w:rsid w:val="00C80395"/>
    <w:rsid w:val="00C8049E"/>
    <w:rsid w:val="00C80F83"/>
    <w:rsid w:val="00C81123"/>
    <w:rsid w:val="00C82291"/>
    <w:rsid w:val="00C824C3"/>
    <w:rsid w:val="00C83756"/>
    <w:rsid w:val="00C84010"/>
    <w:rsid w:val="00C852E7"/>
    <w:rsid w:val="00C8628A"/>
    <w:rsid w:val="00C86308"/>
    <w:rsid w:val="00C865CD"/>
    <w:rsid w:val="00C865E0"/>
    <w:rsid w:val="00C86F08"/>
    <w:rsid w:val="00C877FD"/>
    <w:rsid w:val="00C87E29"/>
    <w:rsid w:val="00C90490"/>
    <w:rsid w:val="00C9223F"/>
    <w:rsid w:val="00C93759"/>
    <w:rsid w:val="00C9424E"/>
    <w:rsid w:val="00C943D1"/>
    <w:rsid w:val="00C9621E"/>
    <w:rsid w:val="00C967D7"/>
    <w:rsid w:val="00CA18DB"/>
    <w:rsid w:val="00CA1E87"/>
    <w:rsid w:val="00CA220D"/>
    <w:rsid w:val="00CA22E2"/>
    <w:rsid w:val="00CA32DB"/>
    <w:rsid w:val="00CA3396"/>
    <w:rsid w:val="00CA37ED"/>
    <w:rsid w:val="00CA52B5"/>
    <w:rsid w:val="00CA56C6"/>
    <w:rsid w:val="00CB0153"/>
    <w:rsid w:val="00CB018A"/>
    <w:rsid w:val="00CB0560"/>
    <w:rsid w:val="00CB05DE"/>
    <w:rsid w:val="00CB1F70"/>
    <w:rsid w:val="00CB25C5"/>
    <w:rsid w:val="00CB2C08"/>
    <w:rsid w:val="00CB3FA8"/>
    <w:rsid w:val="00CB414B"/>
    <w:rsid w:val="00CB704D"/>
    <w:rsid w:val="00CB7374"/>
    <w:rsid w:val="00CB79AA"/>
    <w:rsid w:val="00CB7C95"/>
    <w:rsid w:val="00CB7DB8"/>
    <w:rsid w:val="00CC02D2"/>
    <w:rsid w:val="00CC109A"/>
    <w:rsid w:val="00CC27A1"/>
    <w:rsid w:val="00CC29CE"/>
    <w:rsid w:val="00CC2EC6"/>
    <w:rsid w:val="00CC423C"/>
    <w:rsid w:val="00CC5AE2"/>
    <w:rsid w:val="00CC5DFD"/>
    <w:rsid w:val="00CC6844"/>
    <w:rsid w:val="00CC7C8D"/>
    <w:rsid w:val="00CD03CC"/>
    <w:rsid w:val="00CD13E5"/>
    <w:rsid w:val="00CD1BD3"/>
    <w:rsid w:val="00CD3320"/>
    <w:rsid w:val="00CD4182"/>
    <w:rsid w:val="00CD5A2C"/>
    <w:rsid w:val="00CD66F3"/>
    <w:rsid w:val="00CD6D6B"/>
    <w:rsid w:val="00CE1480"/>
    <w:rsid w:val="00CE1D79"/>
    <w:rsid w:val="00CE23BB"/>
    <w:rsid w:val="00CE29FE"/>
    <w:rsid w:val="00CE4F8B"/>
    <w:rsid w:val="00CE597D"/>
    <w:rsid w:val="00CE60A0"/>
    <w:rsid w:val="00CE626E"/>
    <w:rsid w:val="00CE7370"/>
    <w:rsid w:val="00CE7998"/>
    <w:rsid w:val="00CE7F74"/>
    <w:rsid w:val="00CF03A8"/>
    <w:rsid w:val="00CF0C5D"/>
    <w:rsid w:val="00CF32AB"/>
    <w:rsid w:val="00CF359A"/>
    <w:rsid w:val="00CF3790"/>
    <w:rsid w:val="00CF3B66"/>
    <w:rsid w:val="00CF4F42"/>
    <w:rsid w:val="00CF57C7"/>
    <w:rsid w:val="00CF5833"/>
    <w:rsid w:val="00CF6AD3"/>
    <w:rsid w:val="00CF7537"/>
    <w:rsid w:val="00CF7C58"/>
    <w:rsid w:val="00D003AE"/>
    <w:rsid w:val="00D05563"/>
    <w:rsid w:val="00D0636E"/>
    <w:rsid w:val="00D07B94"/>
    <w:rsid w:val="00D07EC2"/>
    <w:rsid w:val="00D10778"/>
    <w:rsid w:val="00D10FA1"/>
    <w:rsid w:val="00D11A6D"/>
    <w:rsid w:val="00D13F5F"/>
    <w:rsid w:val="00D147F5"/>
    <w:rsid w:val="00D14C5D"/>
    <w:rsid w:val="00D154BD"/>
    <w:rsid w:val="00D15929"/>
    <w:rsid w:val="00D15A2A"/>
    <w:rsid w:val="00D15A57"/>
    <w:rsid w:val="00D165E9"/>
    <w:rsid w:val="00D16868"/>
    <w:rsid w:val="00D17794"/>
    <w:rsid w:val="00D21563"/>
    <w:rsid w:val="00D2345B"/>
    <w:rsid w:val="00D250D7"/>
    <w:rsid w:val="00D251CD"/>
    <w:rsid w:val="00D2597B"/>
    <w:rsid w:val="00D26523"/>
    <w:rsid w:val="00D2719E"/>
    <w:rsid w:val="00D27B3D"/>
    <w:rsid w:val="00D3051E"/>
    <w:rsid w:val="00D32097"/>
    <w:rsid w:val="00D32269"/>
    <w:rsid w:val="00D33009"/>
    <w:rsid w:val="00D338CD"/>
    <w:rsid w:val="00D33ACD"/>
    <w:rsid w:val="00D348E4"/>
    <w:rsid w:val="00D35BDE"/>
    <w:rsid w:val="00D36B23"/>
    <w:rsid w:val="00D36F3E"/>
    <w:rsid w:val="00D40DAB"/>
    <w:rsid w:val="00D4171F"/>
    <w:rsid w:val="00D51146"/>
    <w:rsid w:val="00D5147E"/>
    <w:rsid w:val="00D51890"/>
    <w:rsid w:val="00D51B09"/>
    <w:rsid w:val="00D53155"/>
    <w:rsid w:val="00D53BD8"/>
    <w:rsid w:val="00D53C98"/>
    <w:rsid w:val="00D54DB1"/>
    <w:rsid w:val="00D5502B"/>
    <w:rsid w:val="00D5568B"/>
    <w:rsid w:val="00D55C99"/>
    <w:rsid w:val="00D56839"/>
    <w:rsid w:val="00D56A09"/>
    <w:rsid w:val="00D57715"/>
    <w:rsid w:val="00D57810"/>
    <w:rsid w:val="00D611F3"/>
    <w:rsid w:val="00D61897"/>
    <w:rsid w:val="00D63046"/>
    <w:rsid w:val="00D6386A"/>
    <w:rsid w:val="00D65BEE"/>
    <w:rsid w:val="00D66AA4"/>
    <w:rsid w:val="00D675D0"/>
    <w:rsid w:val="00D701A1"/>
    <w:rsid w:val="00D71842"/>
    <w:rsid w:val="00D71F00"/>
    <w:rsid w:val="00D72E1A"/>
    <w:rsid w:val="00D74AC1"/>
    <w:rsid w:val="00D74EF6"/>
    <w:rsid w:val="00D767EF"/>
    <w:rsid w:val="00D777BA"/>
    <w:rsid w:val="00D8023F"/>
    <w:rsid w:val="00D81242"/>
    <w:rsid w:val="00D84E2B"/>
    <w:rsid w:val="00D87747"/>
    <w:rsid w:val="00D87CA4"/>
    <w:rsid w:val="00D90115"/>
    <w:rsid w:val="00D90384"/>
    <w:rsid w:val="00D90C34"/>
    <w:rsid w:val="00D91AE9"/>
    <w:rsid w:val="00D92371"/>
    <w:rsid w:val="00D93045"/>
    <w:rsid w:val="00D93BE3"/>
    <w:rsid w:val="00D94390"/>
    <w:rsid w:val="00D9542E"/>
    <w:rsid w:val="00D957EA"/>
    <w:rsid w:val="00D958E3"/>
    <w:rsid w:val="00D9703A"/>
    <w:rsid w:val="00DA19A1"/>
    <w:rsid w:val="00DA2E4A"/>
    <w:rsid w:val="00DA3EDD"/>
    <w:rsid w:val="00DA5C27"/>
    <w:rsid w:val="00DA5C44"/>
    <w:rsid w:val="00DA711A"/>
    <w:rsid w:val="00DB0479"/>
    <w:rsid w:val="00DB11AA"/>
    <w:rsid w:val="00DB14D9"/>
    <w:rsid w:val="00DB20BE"/>
    <w:rsid w:val="00DB2505"/>
    <w:rsid w:val="00DB3288"/>
    <w:rsid w:val="00DB4D3C"/>
    <w:rsid w:val="00DB4E16"/>
    <w:rsid w:val="00DB5AE3"/>
    <w:rsid w:val="00DC1896"/>
    <w:rsid w:val="00DC19D1"/>
    <w:rsid w:val="00DC1D4C"/>
    <w:rsid w:val="00DC3F52"/>
    <w:rsid w:val="00DC4A9D"/>
    <w:rsid w:val="00DC4EE4"/>
    <w:rsid w:val="00DC541E"/>
    <w:rsid w:val="00DC5DB3"/>
    <w:rsid w:val="00DC6C59"/>
    <w:rsid w:val="00DD0B61"/>
    <w:rsid w:val="00DD1DCF"/>
    <w:rsid w:val="00DD2039"/>
    <w:rsid w:val="00DD2ED7"/>
    <w:rsid w:val="00DD356D"/>
    <w:rsid w:val="00DD3869"/>
    <w:rsid w:val="00DD41C8"/>
    <w:rsid w:val="00DD5316"/>
    <w:rsid w:val="00DD53F7"/>
    <w:rsid w:val="00DD5EF8"/>
    <w:rsid w:val="00DD6237"/>
    <w:rsid w:val="00DE135B"/>
    <w:rsid w:val="00DE15B5"/>
    <w:rsid w:val="00DE31AD"/>
    <w:rsid w:val="00DE44EA"/>
    <w:rsid w:val="00DE714A"/>
    <w:rsid w:val="00DE7299"/>
    <w:rsid w:val="00DF0196"/>
    <w:rsid w:val="00DF0205"/>
    <w:rsid w:val="00DF27CE"/>
    <w:rsid w:val="00DF2CB8"/>
    <w:rsid w:val="00DF3502"/>
    <w:rsid w:val="00DF3A66"/>
    <w:rsid w:val="00DF3E32"/>
    <w:rsid w:val="00DF50F8"/>
    <w:rsid w:val="00DF5312"/>
    <w:rsid w:val="00DF59AA"/>
    <w:rsid w:val="00DF73AC"/>
    <w:rsid w:val="00DF7613"/>
    <w:rsid w:val="00DF79A2"/>
    <w:rsid w:val="00DF7D73"/>
    <w:rsid w:val="00DF7E9C"/>
    <w:rsid w:val="00E007C7"/>
    <w:rsid w:val="00E008FF"/>
    <w:rsid w:val="00E009AC"/>
    <w:rsid w:val="00E052E0"/>
    <w:rsid w:val="00E06320"/>
    <w:rsid w:val="00E063DF"/>
    <w:rsid w:val="00E10B86"/>
    <w:rsid w:val="00E11BD7"/>
    <w:rsid w:val="00E11D4C"/>
    <w:rsid w:val="00E13802"/>
    <w:rsid w:val="00E13B40"/>
    <w:rsid w:val="00E14461"/>
    <w:rsid w:val="00E14E0C"/>
    <w:rsid w:val="00E14E59"/>
    <w:rsid w:val="00E152CF"/>
    <w:rsid w:val="00E158C4"/>
    <w:rsid w:val="00E15AA3"/>
    <w:rsid w:val="00E16DF8"/>
    <w:rsid w:val="00E20EC0"/>
    <w:rsid w:val="00E21452"/>
    <w:rsid w:val="00E2163B"/>
    <w:rsid w:val="00E216E5"/>
    <w:rsid w:val="00E22224"/>
    <w:rsid w:val="00E22297"/>
    <w:rsid w:val="00E22387"/>
    <w:rsid w:val="00E237D1"/>
    <w:rsid w:val="00E2410B"/>
    <w:rsid w:val="00E244B4"/>
    <w:rsid w:val="00E24EF0"/>
    <w:rsid w:val="00E2520C"/>
    <w:rsid w:val="00E268D8"/>
    <w:rsid w:val="00E2793E"/>
    <w:rsid w:val="00E30F3D"/>
    <w:rsid w:val="00E3329A"/>
    <w:rsid w:val="00E3384C"/>
    <w:rsid w:val="00E34E86"/>
    <w:rsid w:val="00E35478"/>
    <w:rsid w:val="00E3576E"/>
    <w:rsid w:val="00E359CA"/>
    <w:rsid w:val="00E3673D"/>
    <w:rsid w:val="00E404F7"/>
    <w:rsid w:val="00E41835"/>
    <w:rsid w:val="00E41E3C"/>
    <w:rsid w:val="00E42776"/>
    <w:rsid w:val="00E430CF"/>
    <w:rsid w:val="00E44047"/>
    <w:rsid w:val="00E4454D"/>
    <w:rsid w:val="00E44ABD"/>
    <w:rsid w:val="00E45DD4"/>
    <w:rsid w:val="00E46149"/>
    <w:rsid w:val="00E46408"/>
    <w:rsid w:val="00E46774"/>
    <w:rsid w:val="00E46BA0"/>
    <w:rsid w:val="00E50821"/>
    <w:rsid w:val="00E5332E"/>
    <w:rsid w:val="00E53541"/>
    <w:rsid w:val="00E53C61"/>
    <w:rsid w:val="00E53E59"/>
    <w:rsid w:val="00E53E98"/>
    <w:rsid w:val="00E541F4"/>
    <w:rsid w:val="00E54ADA"/>
    <w:rsid w:val="00E550A8"/>
    <w:rsid w:val="00E55A08"/>
    <w:rsid w:val="00E55EFF"/>
    <w:rsid w:val="00E57E3E"/>
    <w:rsid w:val="00E60466"/>
    <w:rsid w:val="00E604F7"/>
    <w:rsid w:val="00E60523"/>
    <w:rsid w:val="00E60C18"/>
    <w:rsid w:val="00E60C67"/>
    <w:rsid w:val="00E60D4C"/>
    <w:rsid w:val="00E61418"/>
    <w:rsid w:val="00E63323"/>
    <w:rsid w:val="00E63FCF"/>
    <w:rsid w:val="00E641FB"/>
    <w:rsid w:val="00E64767"/>
    <w:rsid w:val="00E654C7"/>
    <w:rsid w:val="00E65EE0"/>
    <w:rsid w:val="00E66160"/>
    <w:rsid w:val="00E6648E"/>
    <w:rsid w:val="00E67F31"/>
    <w:rsid w:val="00E704F7"/>
    <w:rsid w:val="00E70DE5"/>
    <w:rsid w:val="00E71E31"/>
    <w:rsid w:val="00E725B1"/>
    <w:rsid w:val="00E73012"/>
    <w:rsid w:val="00E740F8"/>
    <w:rsid w:val="00E74255"/>
    <w:rsid w:val="00E74A8D"/>
    <w:rsid w:val="00E7681F"/>
    <w:rsid w:val="00E76B97"/>
    <w:rsid w:val="00E77159"/>
    <w:rsid w:val="00E777F8"/>
    <w:rsid w:val="00E81DCF"/>
    <w:rsid w:val="00E820B6"/>
    <w:rsid w:val="00E82504"/>
    <w:rsid w:val="00E84296"/>
    <w:rsid w:val="00E84B03"/>
    <w:rsid w:val="00E87A93"/>
    <w:rsid w:val="00E87B10"/>
    <w:rsid w:val="00E902AB"/>
    <w:rsid w:val="00E90C53"/>
    <w:rsid w:val="00E90F78"/>
    <w:rsid w:val="00E917C0"/>
    <w:rsid w:val="00E91A36"/>
    <w:rsid w:val="00E91DF8"/>
    <w:rsid w:val="00E92A40"/>
    <w:rsid w:val="00E9308B"/>
    <w:rsid w:val="00E93471"/>
    <w:rsid w:val="00E95570"/>
    <w:rsid w:val="00E958B5"/>
    <w:rsid w:val="00E95A75"/>
    <w:rsid w:val="00E95EBC"/>
    <w:rsid w:val="00E976AD"/>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20E4"/>
    <w:rsid w:val="00EB25B1"/>
    <w:rsid w:val="00EB3120"/>
    <w:rsid w:val="00EB45BB"/>
    <w:rsid w:val="00EB74ED"/>
    <w:rsid w:val="00EC03BE"/>
    <w:rsid w:val="00EC178B"/>
    <w:rsid w:val="00EC19CD"/>
    <w:rsid w:val="00EC1B2D"/>
    <w:rsid w:val="00EC1D3E"/>
    <w:rsid w:val="00EC4AF7"/>
    <w:rsid w:val="00EC585D"/>
    <w:rsid w:val="00EC5C13"/>
    <w:rsid w:val="00ED00DE"/>
    <w:rsid w:val="00ED048F"/>
    <w:rsid w:val="00ED0A8D"/>
    <w:rsid w:val="00ED11C5"/>
    <w:rsid w:val="00ED149B"/>
    <w:rsid w:val="00ED22BB"/>
    <w:rsid w:val="00ED77BD"/>
    <w:rsid w:val="00ED77FF"/>
    <w:rsid w:val="00EE082D"/>
    <w:rsid w:val="00EE08C5"/>
    <w:rsid w:val="00EE0F33"/>
    <w:rsid w:val="00EE2573"/>
    <w:rsid w:val="00EE4827"/>
    <w:rsid w:val="00EE7249"/>
    <w:rsid w:val="00EF0DBD"/>
    <w:rsid w:val="00EF12AC"/>
    <w:rsid w:val="00EF21E2"/>
    <w:rsid w:val="00EF2C8E"/>
    <w:rsid w:val="00EF2D06"/>
    <w:rsid w:val="00EF2E76"/>
    <w:rsid w:val="00EF4495"/>
    <w:rsid w:val="00EF60DE"/>
    <w:rsid w:val="00EF692D"/>
    <w:rsid w:val="00EF6A09"/>
    <w:rsid w:val="00EF72A1"/>
    <w:rsid w:val="00EF738B"/>
    <w:rsid w:val="00F01548"/>
    <w:rsid w:val="00F015F3"/>
    <w:rsid w:val="00F01774"/>
    <w:rsid w:val="00F01D83"/>
    <w:rsid w:val="00F01FD0"/>
    <w:rsid w:val="00F02608"/>
    <w:rsid w:val="00F02C49"/>
    <w:rsid w:val="00F0387E"/>
    <w:rsid w:val="00F03B43"/>
    <w:rsid w:val="00F03F55"/>
    <w:rsid w:val="00F040F9"/>
    <w:rsid w:val="00F06541"/>
    <w:rsid w:val="00F067C6"/>
    <w:rsid w:val="00F06980"/>
    <w:rsid w:val="00F070D6"/>
    <w:rsid w:val="00F07F4E"/>
    <w:rsid w:val="00F11730"/>
    <w:rsid w:val="00F133E1"/>
    <w:rsid w:val="00F13C5A"/>
    <w:rsid w:val="00F13EA4"/>
    <w:rsid w:val="00F1444B"/>
    <w:rsid w:val="00F15D19"/>
    <w:rsid w:val="00F16046"/>
    <w:rsid w:val="00F173FD"/>
    <w:rsid w:val="00F201BC"/>
    <w:rsid w:val="00F2058B"/>
    <w:rsid w:val="00F20A27"/>
    <w:rsid w:val="00F20C65"/>
    <w:rsid w:val="00F20DB4"/>
    <w:rsid w:val="00F212BA"/>
    <w:rsid w:val="00F21993"/>
    <w:rsid w:val="00F21DB8"/>
    <w:rsid w:val="00F2264C"/>
    <w:rsid w:val="00F229F9"/>
    <w:rsid w:val="00F2372B"/>
    <w:rsid w:val="00F2516D"/>
    <w:rsid w:val="00F2776C"/>
    <w:rsid w:val="00F27C7B"/>
    <w:rsid w:val="00F30825"/>
    <w:rsid w:val="00F30B86"/>
    <w:rsid w:val="00F3162C"/>
    <w:rsid w:val="00F32027"/>
    <w:rsid w:val="00F32A82"/>
    <w:rsid w:val="00F32FFD"/>
    <w:rsid w:val="00F34BD1"/>
    <w:rsid w:val="00F370D1"/>
    <w:rsid w:val="00F3775B"/>
    <w:rsid w:val="00F440F2"/>
    <w:rsid w:val="00F45E58"/>
    <w:rsid w:val="00F46173"/>
    <w:rsid w:val="00F47ABE"/>
    <w:rsid w:val="00F5051F"/>
    <w:rsid w:val="00F50EF1"/>
    <w:rsid w:val="00F5521F"/>
    <w:rsid w:val="00F56484"/>
    <w:rsid w:val="00F56C05"/>
    <w:rsid w:val="00F56E59"/>
    <w:rsid w:val="00F61161"/>
    <w:rsid w:val="00F6182E"/>
    <w:rsid w:val="00F628A6"/>
    <w:rsid w:val="00F62EA8"/>
    <w:rsid w:val="00F632FA"/>
    <w:rsid w:val="00F63680"/>
    <w:rsid w:val="00F63B0A"/>
    <w:rsid w:val="00F63DC4"/>
    <w:rsid w:val="00F63E12"/>
    <w:rsid w:val="00F6503E"/>
    <w:rsid w:val="00F6537B"/>
    <w:rsid w:val="00F66D2F"/>
    <w:rsid w:val="00F70310"/>
    <w:rsid w:val="00F71912"/>
    <w:rsid w:val="00F735BB"/>
    <w:rsid w:val="00F744D8"/>
    <w:rsid w:val="00F74937"/>
    <w:rsid w:val="00F7496A"/>
    <w:rsid w:val="00F774C1"/>
    <w:rsid w:val="00F809BC"/>
    <w:rsid w:val="00F80F99"/>
    <w:rsid w:val="00F818EC"/>
    <w:rsid w:val="00F8241D"/>
    <w:rsid w:val="00F825FE"/>
    <w:rsid w:val="00F82A79"/>
    <w:rsid w:val="00F82DCE"/>
    <w:rsid w:val="00F8318B"/>
    <w:rsid w:val="00F83C00"/>
    <w:rsid w:val="00F83C1C"/>
    <w:rsid w:val="00F84490"/>
    <w:rsid w:val="00F85DC0"/>
    <w:rsid w:val="00F866FB"/>
    <w:rsid w:val="00F901D6"/>
    <w:rsid w:val="00F902CB"/>
    <w:rsid w:val="00F90D2E"/>
    <w:rsid w:val="00F92B60"/>
    <w:rsid w:val="00F9397F"/>
    <w:rsid w:val="00F93DAF"/>
    <w:rsid w:val="00F94036"/>
    <w:rsid w:val="00F94C74"/>
    <w:rsid w:val="00F95ADC"/>
    <w:rsid w:val="00F97731"/>
    <w:rsid w:val="00F97AB2"/>
    <w:rsid w:val="00FA01B5"/>
    <w:rsid w:val="00FA1886"/>
    <w:rsid w:val="00FA1977"/>
    <w:rsid w:val="00FA1BE4"/>
    <w:rsid w:val="00FA37F1"/>
    <w:rsid w:val="00FA4130"/>
    <w:rsid w:val="00FA4289"/>
    <w:rsid w:val="00FA6112"/>
    <w:rsid w:val="00FA79AC"/>
    <w:rsid w:val="00FA79B1"/>
    <w:rsid w:val="00FA7C6D"/>
    <w:rsid w:val="00FB03EA"/>
    <w:rsid w:val="00FB0EE1"/>
    <w:rsid w:val="00FB1962"/>
    <w:rsid w:val="00FB28D4"/>
    <w:rsid w:val="00FB3A9D"/>
    <w:rsid w:val="00FB486A"/>
    <w:rsid w:val="00FB4F84"/>
    <w:rsid w:val="00FB52F3"/>
    <w:rsid w:val="00FB6B74"/>
    <w:rsid w:val="00FB7598"/>
    <w:rsid w:val="00FB7C17"/>
    <w:rsid w:val="00FC04A4"/>
    <w:rsid w:val="00FC0D33"/>
    <w:rsid w:val="00FC1D4F"/>
    <w:rsid w:val="00FC2BA3"/>
    <w:rsid w:val="00FC4CE0"/>
    <w:rsid w:val="00FC5E3F"/>
    <w:rsid w:val="00FC6C75"/>
    <w:rsid w:val="00FC71D7"/>
    <w:rsid w:val="00FC79E0"/>
    <w:rsid w:val="00FD07BE"/>
    <w:rsid w:val="00FD0D5B"/>
    <w:rsid w:val="00FD1195"/>
    <w:rsid w:val="00FD194D"/>
    <w:rsid w:val="00FD2879"/>
    <w:rsid w:val="00FD3250"/>
    <w:rsid w:val="00FD3BD9"/>
    <w:rsid w:val="00FD647C"/>
    <w:rsid w:val="00FD73F6"/>
    <w:rsid w:val="00FD7DAF"/>
    <w:rsid w:val="00FE085B"/>
    <w:rsid w:val="00FE11A8"/>
    <w:rsid w:val="00FE1F6A"/>
    <w:rsid w:val="00FE2A4B"/>
    <w:rsid w:val="00FE464E"/>
    <w:rsid w:val="00FE5C15"/>
    <w:rsid w:val="00FF12F3"/>
    <w:rsid w:val="00FF182C"/>
    <w:rsid w:val="00FF1FA5"/>
    <w:rsid w:val="00FF2B38"/>
    <w:rsid w:val="00FF4078"/>
    <w:rsid w:val="00FF4697"/>
    <w:rsid w:val="00FF4702"/>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98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0"/>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7"/>
    <w:rsid w:val="000F6057"/>
    <w:rPr>
      <w:rFonts w:eastAsia="맑은 고딕"/>
      <w:b/>
      <w:bCs/>
      <w:lang w:val="en-GB" w:eastAsia="en-US"/>
    </w:rPr>
  </w:style>
  <w:style w:type="paragraph" w:styleId="af1">
    <w:name w:val="Revision"/>
    <w:hidden/>
    <w:uiPriority w:val="99"/>
    <w:semiHidden/>
    <w:rsid w:val="00BD5932"/>
    <w:rPr>
      <w:rFonts w:eastAsia="맑은 고딕"/>
      <w:lang w:val="en-GB" w:eastAsia="en-US"/>
    </w:rPr>
  </w:style>
  <w:style w:type="character" w:styleId="af2">
    <w:name w:val="Hyperlink"/>
    <w:uiPriority w:val="99"/>
    <w:rsid w:val="00441A6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0"/>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7"/>
    <w:rsid w:val="000F6057"/>
    <w:rPr>
      <w:rFonts w:eastAsia="맑은 고딕"/>
      <w:b/>
      <w:bCs/>
      <w:lang w:val="en-GB" w:eastAsia="en-US"/>
    </w:rPr>
  </w:style>
  <w:style w:type="paragraph" w:styleId="af1">
    <w:name w:val="Revision"/>
    <w:hidden/>
    <w:uiPriority w:val="99"/>
    <w:semiHidden/>
    <w:rsid w:val="00BD5932"/>
    <w:rPr>
      <w:rFonts w:eastAsia="맑은 고딕"/>
      <w:lang w:val="en-GB" w:eastAsia="en-US"/>
    </w:rPr>
  </w:style>
  <w:style w:type="character" w:styleId="af2">
    <w:name w:val="Hyperlink"/>
    <w:uiPriority w:val="99"/>
    <w:rsid w:val="00441A6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44230817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96175739">
      <w:bodyDiv w:val="1"/>
      <w:marLeft w:val="0"/>
      <w:marRight w:val="0"/>
      <w:marTop w:val="0"/>
      <w:marBottom w:val="0"/>
      <w:divBdr>
        <w:top w:val="none" w:sz="0" w:space="0" w:color="auto"/>
        <w:left w:val="none" w:sz="0" w:space="0" w:color="auto"/>
        <w:bottom w:val="none" w:sz="0" w:space="0" w:color="auto"/>
        <w:right w:val="none" w:sz="0" w:space="0" w:color="auto"/>
      </w:divBdr>
    </w:div>
    <w:div w:id="1209953956">
      <w:bodyDiv w:val="1"/>
      <w:marLeft w:val="0"/>
      <w:marRight w:val="0"/>
      <w:marTop w:val="0"/>
      <w:marBottom w:val="0"/>
      <w:divBdr>
        <w:top w:val="none" w:sz="0" w:space="0" w:color="auto"/>
        <w:left w:val="none" w:sz="0" w:space="0" w:color="auto"/>
        <w:bottom w:val="none" w:sz="0" w:space="0" w:color="auto"/>
        <w:right w:val="none" w:sz="0" w:space="0" w:color="auto"/>
      </w:divBdr>
    </w:div>
    <w:div w:id="1456100783">
      <w:bodyDiv w:val="1"/>
      <w:marLeft w:val="0"/>
      <w:marRight w:val="0"/>
      <w:marTop w:val="0"/>
      <w:marBottom w:val="0"/>
      <w:divBdr>
        <w:top w:val="none" w:sz="0" w:space="0" w:color="auto"/>
        <w:left w:val="none" w:sz="0" w:space="0" w:color="auto"/>
        <w:bottom w:val="none" w:sz="0" w:space="0" w:color="auto"/>
        <w:right w:val="none" w:sz="0" w:space="0" w:color="auto"/>
      </w:divBdr>
    </w:div>
    <w:div w:id="1718813885">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942298306">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8E7856-1651-427B-82F5-A1F473C97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1873</Words>
  <Characters>10677</Characters>
  <Application>Microsoft Office Word</Application>
  <DocSecurity>0</DocSecurity>
  <Lines>88</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12525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Windows 사용자</cp:lastModifiedBy>
  <cp:revision>3</cp:revision>
  <cp:lastPrinted>2012-03-15T10:36:00Z</cp:lastPrinted>
  <dcterms:created xsi:type="dcterms:W3CDTF">2017-08-11T07:01:00Z</dcterms:created>
  <dcterms:modified xsi:type="dcterms:W3CDTF">2017-08-11T07:18:00Z</dcterms:modified>
</cp:coreProperties>
</file>